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 w:rsidP="00C366CD">
      <w:pPr>
        <w:pStyle w:val="KonuBal"/>
        <w:rPr>
          <w:rFonts w:ascii="Calibri" w:hAnsi="Calibri"/>
        </w:rPr>
      </w:pPr>
      <w:r w:rsidRPr="00803385">
        <w:rPr>
          <w:rFonts w:ascii="Calibri" w:hAnsi="Calibri"/>
        </w:rPr>
        <w:t>EK 1: BİREYSELLEŞTİRİLMİŞ EĞİTİM PROGRAMI (BEP) FORMU</w:t>
      </w:r>
    </w:p>
    <w:p w:rsidR="00C366CD" w:rsidRPr="00803385" w:rsidRDefault="00C366CD" w:rsidP="00C366CD">
      <w:pPr>
        <w:pStyle w:val="KonuBal"/>
        <w:rPr>
          <w:rFonts w:ascii="Calibri" w:hAnsi="Calibri"/>
        </w:rPr>
      </w:pPr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Öğrencinin Adı-Soyadı:</w:t>
      </w:r>
      <w:r>
        <w:rPr>
          <w:rFonts w:ascii="Calibri" w:hAnsi="Calibri"/>
          <w:b/>
          <w:sz w:val="24"/>
        </w:rPr>
        <w:t xml:space="preserve"> </w:t>
      </w:r>
      <w:r w:rsidR="006F66BE">
        <w:rPr>
          <w:rFonts w:ascii="Calibri" w:hAnsi="Calibri"/>
          <w:b/>
          <w:sz w:val="24"/>
        </w:rPr>
        <w:t>Oğuz CANKURBAN</w:t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  <w:t>Sınıfı:</w:t>
      </w:r>
      <w:r>
        <w:rPr>
          <w:rFonts w:ascii="Calibri" w:hAnsi="Calibri"/>
          <w:b/>
          <w:sz w:val="24"/>
        </w:rPr>
        <w:t xml:space="preserve"> AMP 10/A </w:t>
      </w:r>
      <w:r w:rsidR="00403E9B">
        <w:rPr>
          <w:rFonts w:ascii="Calibri" w:hAnsi="Calibri"/>
          <w:b/>
          <w:sz w:val="24"/>
        </w:rPr>
        <w:t>Endüstriyel Bakım Onarım</w:t>
      </w:r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BEP Hazırlama Tarihi:</w:t>
      </w:r>
      <w:r w:rsidR="009A635C">
        <w:rPr>
          <w:rFonts w:ascii="Calibri" w:hAnsi="Calibri"/>
          <w:b/>
          <w:sz w:val="24"/>
        </w:rPr>
        <w:t xml:space="preserve"> 27/10/2020</w:t>
      </w:r>
      <w:r>
        <w:rPr>
          <w:rFonts w:ascii="Calibri" w:hAnsi="Calibri"/>
          <w:b/>
          <w:sz w:val="24"/>
        </w:rPr>
        <w:t xml:space="preserve">    </w:t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ab/>
        <w:t>BEP Birimi Üyeleri:</w:t>
      </w:r>
      <w:r>
        <w:rPr>
          <w:rFonts w:ascii="Calibri" w:hAnsi="Calibri"/>
          <w:b/>
          <w:sz w:val="24"/>
        </w:rPr>
        <w:t xml:space="preserve"> </w:t>
      </w:r>
      <w:r w:rsidR="00403E9B">
        <w:rPr>
          <w:rFonts w:ascii="Calibri" w:hAnsi="Calibri"/>
          <w:b/>
          <w:sz w:val="24"/>
        </w:rPr>
        <w:t xml:space="preserve"> Elektrik Elektronik Ölçme </w:t>
      </w:r>
      <w:r>
        <w:rPr>
          <w:rFonts w:ascii="Calibri" w:hAnsi="Calibri"/>
          <w:b/>
          <w:sz w:val="24"/>
        </w:rPr>
        <w:t xml:space="preserve"> Dersi Öğretmenleri</w:t>
      </w:r>
    </w:p>
    <w:p w:rsidR="00C366CD" w:rsidRDefault="00C366CD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403E9B">
        <w:rPr>
          <w:rFonts w:ascii="Calibri" w:hAnsi="Calibri"/>
          <w:b/>
          <w:sz w:val="24"/>
        </w:rPr>
        <w:t>Şerafettin TÜRKOĞLU, Sadettin SARIBAŞ</w:t>
      </w:r>
    </w:p>
    <w:p w:rsidR="00A31B11" w:rsidRPr="00A31B11" w:rsidRDefault="00A31B11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528"/>
        <w:gridCol w:w="3261"/>
        <w:gridCol w:w="2268"/>
      </w:tblGrid>
      <w:tr w:rsidR="00C366CD" w:rsidRPr="00803385" w:rsidTr="00D7762C">
        <w:tc>
          <w:tcPr>
            <w:tcW w:w="15238" w:type="dxa"/>
            <w:gridSpan w:val="4"/>
          </w:tcPr>
          <w:p w:rsidR="00C366CD" w:rsidRPr="00A31B11" w:rsidRDefault="00C366CD" w:rsidP="00AC41AC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A31B11">
              <w:rPr>
                <w:rFonts w:ascii="Calibri" w:hAnsi="Calibri"/>
                <w:b/>
                <w:u w:val="single"/>
              </w:rPr>
              <w:t>Öğrencinin şu anki eğitsel performans düzeyi:</w:t>
            </w:r>
            <w:r w:rsidRPr="00A31B11">
              <w:rPr>
                <w:rFonts w:ascii="Calibri" w:hAnsi="Calibri"/>
              </w:rPr>
              <w:t xml:space="preserve"> </w:t>
            </w:r>
            <w:r w:rsidR="00B16F3F" w:rsidRPr="00A31B11">
              <w:rPr>
                <w:rFonts w:ascii="Calibri" w:hAnsi="Calibri"/>
              </w:rPr>
              <w:t>Dersin teorik anlatımla geçen kısımlarında, öğrencinin özel durumunun farkına varmak oldukça zor</w:t>
            </w:r>
            <w:r w:rsidR="008C2474" w:rsidRPr="00A31B11">
              <w:rPr>
                <w:rFonts w:ascii="Calibri" w:hAnsi="Calibri"/>
              </w:rPr>
              <w:t>.</w:t>
            </w:r>
            <w:r w:rsidR="00B16F3F" w:rsidRPr="00A31B11">
              <w:rPr>
                <w:rFonts w:ascii="Calibri" w:hAnsi="Calibri"/>
              </w:rPr>
              <w:t xml:space="preserve"> Anlatılan konuyu anladığını ifade edip, konunun anlaşılmasına yönelik herhangi bir sorusu olmadığını belirtmektedir. Ancak, ders esnasında konuya ilişkin sorulara muhatap bırakıldığında, anlatılanları çok kolay unuttuğu</w:t>
            </w:r>
            <w:r w:rsidR="00C10FA9" w:rsidRPr="00A31B11">
              <w:rPr>
                <w:rFonts w:ascii="Calibri" w:hAnsi="Calibri"/>
              </w:rPr>
              <w:t>, kavraması için daha fazla zaman ve tekrar gerektiği gözlenmektedir.</w:t>
            </w:r>
            <w:r w:rsidR="00735400" w:rsidRPr="00A31B11">
              <w:rPr>
                <w:rFonts w:ascii="Calibri" w:hAnsi="Calibri"/>
              </w:rPr>
              <w:t xml:space="preserve"> Dersin uygulama yapılan kısımlarında ise</w:t>
            </w:r>
            <w:r w:rsidR="00C10FA9" w:rsidRPr="00A31B11">
              <w:rPr>
                <w:rFonts w:ascii="Calibri" w:hAnsi="Calibri"/>
              </w:rPr>
              <w:t xml:space="preserve"> </w:t>
            </w:r>
            <w:r w:rsidR="00AC41AC" w:rsidRPr="00A31B11">
              <w:rPr>
                <w:rFonts w:ascii="Calibri" w:hAnsi="Calibri"/>
              </w:rPr>
              <w:t>yönergelerin dışında, kendince işi yapmaya çalışmaktadır. M</w:t>
            </w:r>
            <w:r w:rsidR="00735400" w:rsidRPr="00A31B11">
              <w:rPr>
                <w:rFonts w:ascii="Calibri" w:hAnsi="Calibri"/>
              </w:rPr>
              <w:t xml:space="preserve">odel olarak uygulama gösterildiğinde ve kendisinin yapması istendiğinde, işi gerçekleştirme oranı yükselse de kendi başına uygulamayı devam ettiremiyor. </w:t>
            </w:r>
            <w:r w:rsidR="00C10FA9" w:rsidRPr="00A31B11">
              <w:rPr>
                <w:rFonts w:ascii="Calibri" w:hAnsi="Calibri"/>
              </w:rPr>
              <w:t>Öğrencinin gerçektende konuyu anladığına inandığı, kendinde bir eksiklik hissetmediği, sorulan sorulara neden cevap veremediğini anlamadığını</w:t>
            </w:r>
            <w:r w:rsidR="005A14EE" w:rsidRPr="00A31B11">
              <w:rPr>
                <w:rFonts w:ascii="Calibri" w:hAnsi="Calibri"/>
              </w:rPr>
              <w:t>, bu yüzden de soru sorma, tekrar ettirme gibi taleplerde bulunma ihtiyacı hissetmediği değerlendirilmektedir.</w:t>
            </w:r>
          </w:p>
        </w:tc>
      </w:tr>
      <w:tr w:rsidR="00C366CD" w:rsidRPr="00803385" w:rsidTr="00A31B1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2"/>
        </w:trPr>
        <w:tc>
          <w:tcPr>
            <w:tcW w:w="4181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Uzun Dönemli Amaçlar</w:t>
            </w:r>
          </w:p>
        </w:tc>
        <w:tc>
          <w:tcPr>
            <w:tcW w:w="5528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Kısa Dönemli Hedefler ve Ölçütler</w:t>
            </w:r>
          </w:p>
        </w:tc>
        <w:tc>
          <w:tcPr>
            <w:tcW w:w="3261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Başlama-Bitiş Tarihleri</w:t>
            </w:r>
          </w:p>
        </w:tc>
        <w:tc>
          <w:tcPr>
            <w:tcW w:w="2268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Sorumlu Kişi</w:t>
            </w:r>
          </w:p>
        </w:tc>
      </w:tr>
      <w:tr w:rsidR="00C366CD" w:rsidRPr="00803385" w:rsidTr="0042336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88"/>
        </w:trPr>
        <w:tc>
          <w:tcPr>
            <w:tcW w:w="4181" w:type="dxa"/>
            <w:vAlign w:val="center"/>
          </w:tcPr>
          <w:p w:rsidR="00C366CD" w:rsidRPr="00687B7C" w:rsidRDefault="00CC6D3E" w:rsidP="00687B7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47313">
              <w:rPr>
                <w:b/>
              </w:rPr>
              <w:t>Fiziksel Büyüklüklerin Ölçülmesi için gerekli aracı seçer ve ölçüm yapar.</w:t>
            </w:r>
          </w:p>
        </w:tc>
        <w:tc>
          <w:tcPr>
            <w:tcW w:w="5528" w:type="dxa"/>
          </w:tcPr>
          <w:p w:rsidR="00562A71" w:rsidRPr="00163BCB" w:rsidRDefault="00C366CD" w:rsidP="00CC6D3E">
            <w:pPr>
              <w:rPr>
                <w:rFonts w:cstheme="minorHAnsi"/>
              </w:rPr>
            </w:pPr>
            <w:r w:rsidRPr="00163BCB">
              <w:rPr>
                <w:rFonts w:ascii="Calibri" w:hAnsi="Calibri"/>
              </w:rPr>
              <w:t>1.1.</w:t>
            </w:r>
            <w:r w:rsidR="00687B7C" w:rsidRPr="00163BCB">
              <w:rPr>
                <w:rFonts w:cstheme="minorHAnsi"/>
              </w:rPr>
              <w:t>Uzunluk ölçü aletini tekniğine uygun kullanarak hatasız uzunluk ölçer</w:t>
            </w:r>
            <w:r w:rsidR="00F273C7" w:rsidRPr="00163BCB">
              <w:rPr>
                <w:rFonts w:cstheme="minorHAnsi"/>
              </w:rPr>
              <w:br/>
            </w:r>
            <w:r w:rsidR="00821D02" w:rsidRPr="00163BCB">
              <w:rPr>
                <w:rFonts w:ascii="Calibri" w:hAnsi="Calibri"/>
              </w:rPr>
              <w:t>1.2.</w:t>
            </w:r>
            <w:r w:rsidR="0096570A" w:rsidRPr="00163BCB">
              <w:rPr>
                <w:rFonts w:ascii="Calibri" w:hAnsi="Calibri"/>
              </w:rPr>
              <w:t xml:space="preserve"> </w:t>
            </w:r>
            <w:r w:rsidR="00F273C7" w:rsidRPr="00163BCB">
              <w:rPr>
                <w:rFonts w:cstheme="minorHAnsi"/>
              </w:rPr>
              <w:t>Kumpas ve mikrometreyi tekniğine uygun kullanarak hatasız çap ölçer, kesit hesaplar.</w:t>
            </w:r>
            <w:r w:rsidR="00F273C7" w:rsidRPr="00163BCB">
              <w:rPr>
                <w:rFonts w:cstheme="minorHAnsi"/>
              </w:rPr>
              <w:br/>
            </w:r>
            <w:r w:rsidR="00CF791B" w:rsidRPr="00163BCB">
              <w:rPr>
                <w:rFonts w:ascii="Calibri" w:hAnsi="Calibri"/>
              </w:rPr>
              <w:t xml:space="preserve">1.3. </w:t>
            </w:r>
            <w:r w:rsidR="00F273C7" w:rsidRPr="00163BCB">
              <w:rPr>
                <w:rFonts w:cstheme="minorHAnsi"/>
              </w:rPr>
              <w:t>Takometreyi tekniğine uygun kullanarak hatasız devir ölçer</w:t>
            </w:r>
            <w:r w:rsidR="00F273C7" w:rsidRPr="00163BCB">
              <w:t xml:space="preserve"> </w:t>
            </w:r>
            <w:r w:rsidR="00F273C7" w:rsidRPr="00163BCB">
              <w:br/>
            </w:r>
            <w:r w:rsidR="00821D02" w:rsidRPr="00163BCB">
              <w:rPr>
                <w:rFonts w:ascii="Calibri" w:hAnsi="Calibri"/>
              </w:rPr>
              <w:t>1.4.</w:t>
            </w:r>
            <w:r w:rsidR="0096570A" w:rsidRPr="00163BCB">
              <w:rPr>
                <w:rFonts w:ascii="Calibri" w:hAnsi="Calibri"/>
              </w:rPr>
              <w:t xml:space="preserve"> </w:t>
            </w:r>
            <w:r w:rsidR="00F273C7" w:rsidRPr="00163BCB">
              <w:rPr>
                <w:rFonts w:cstheme="minorHAnsi"/>
              </w:rPr>
              <w:t>Lüksmetreyi tekniğine uygun kullanarak hatasız ışık seviyesini ölçer.</w:t>
            </w:r>
            <w:r w:rsidR="00F273C7" w:rsidRPr="00163BCB">
              <w:rPr>
                <w:rFonts w:cstheme="minorHAnsi"/>
              </w:rPr>
              <w:br/>
            </w:r>
            <w:r w:rsidR="00562A71" w:rsidRPr="00163BCB">
              <w:rPr>
                <w:bCs/>
              </w:rPr>
              <w:t xml:space="preserve">1.5. </w:t>
            </w:r>
            <w:r w:rsidR="00821D02" w:rsidRPr="00163BCB">
              <w:rPr>
                <w:bCs/>
              </w:rPr>
              <w:t xml:space="preserve"> </w:t>
            </w:r>
            <w:r w:rsidR="00F273C7" w:rsidRPr="00163BCB">
              <w:rPr>
                <w:rFonts w:cstheme="minorHAnsi"/>
              </w:rPr>
              <w:t>Desibelmetreyi tekniğine uygun kullanarak ses seviyesini hatasız ölçer</w:t>
            </w:r>
            <w:r w:rsidR="00CC6D3E">
              <w:t>.</w:t>
            </w:r>
          </w:p>
        </w:tc>
        <w:tc>
          <w:tcPr>
            <w:tcW w:w="3261" w:type="dxa"/>
            <w:vAlign w:val="center"/>
          </w:tcPr>
          <w:p w:rsidR="00C366CD" w:rsidRPr="0096570A" w:rsidRDefault="00C366CD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1.1.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240DF">
              <w:rPr>
                <w:rFonts w:ascii="Calibri" w:hAnsi="Calibri"/>
                <w:sz w:val="20"/>
                <w:szCs w:val="20"/>
              </w:rPr>
              <w:t>1. HAFTA</w:t>
            </w:r>
          </w:p>
          <w:p w:rsidR="00C366CD" w:rsidRPr="0096570A" w:rsidRDefault="00C366CD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1.2.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40DF">
              <w:rPr>
                <w:rFonts w:ascii="Calibri" w:hAnsi="Calibri"/>
                <w:sz w:val="20"/>
                <w:szCs w:val="20"/>
              </w:rPr>
              <w:t>2. HAFTA</w:t>
            </w:r>
          </w:p>
          <w:p w:rsidR="00C366CD" w:rsidRPr="0096570A" w:rsidRDefault="00C366CD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1.3.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3C7">
              <w:rPr>
                <w:rFonts w:ascii="Calibri" w:hAnsi="Calibri"/>
                <w:sz w:val="20"/>
                <w:szCs w:val="20"/>
              </w:rPr>
              <w:t>2</w:t>
            </w:r>
            <w:r w:rsidR="003240DF">
              <w:rPr>
                <w:rFonts w:ascii="Calibri" w:hAnsi="Calibri"/>
                <w:sz w:val="20"/>
                <w:szCs w:val="20"/>
              </w:rPr>
              <w:t>. HAFTA</w:t>
            </w:r>
          </w:p>
          <w:p w:rsidR="00C366CD" w:rsidRPr="0096570A" w:rsidRDefault="00C366CD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1.4.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3C7">
              <w:rPr>
                <w:rFonts w:ascii="Calibri" w:hAnsi="Calibri"/>
                <w:sz w:val="20"/>
                <w:szCs w:val="20"/>
              </w:rPr>
              <w:t>3</w:t>
            </w:r>
            <w:r w:rsidR="003240DF">
              <w:rPr>
                <w:rFonts w:ascii="Calibri" w:hAnsi="Calibri"/>
                <w:sz w:val="20"/>
                <w:szCs w:val="20"/>
              </w:rPr>
              <w:t>. HAFTA</w:t>
            </w:r>
          </w:p>
          <w:p w:rsidR="00B03E37" w:rsidRPr="0096570A" w:rsidRDefault="00B03E37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1.5.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3C7">
              <w:rPr>
                <w:rFonts w:ascii="Calibri" w:hAnsi="Calibri"/>
                <w:sz w:val="20"/>
                <w:szCs w:val="20"/>
              </w:rPr>
              <w:t>3</w:t>
            </w:r>
            <w:r w:rsidR="003240DF">
              <w:rPr>
                <w:rFonts w:ascii="Calibri" w:hAnsi="Calibri"/>
                <w:sz w:val="20"/>
                <w:szCs w:val="20"/>
              </w:rPr>
              <w:t xml:space="preserve"> HAFTA</w:t>
            </w:r>
          </w:p>
          <w:p w:rsidR="002A544D" w:rsidRPr="00446421" w:rsidRDefault="002A544D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E5AFD" w:rsidRPr="000E5AFD" w:rsidRDefault="00594BED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  <w:tr w:rsidR="003240DF" w:rsidRPr="00803385" w:rsidTr="0042336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70"/>
        </w:trPr>
        <w:tc>
          <w:tcPr>
            <w:tcW w:w="4181" w:type="dxa"/>
            <w:vAlign w:val="center"/>
          </w:tcPr>
          <w:p w:rsidR="003240DF" w:rsidRPr="00803385" w:rsidRDefault="00CC6D3E" w:rsidP="002E47D2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b/>
              </w:rPr>
              <w:t xml:space="preserve">2. </w:t>
            </w:r>
            <w:r w:rsidR="0055332A">
              <w:rPr>
                <w:b/>
              </w:rPr>
              <w:t xml:space="preserve">Elektriksel </w:t>
            </w:r>
            <w:r w:rsidR="0055332A" w:rsidRPr="00917471">
              <w:rPr>
                <w:b/>
              </w:rPr>
              <w:t xml:space="preserve"> Büyüklüklerin Ölçülmesi</w:t>
            </w:r>
            <w:r w:rsidR="00C47313">
              <w:rPr>
                <w:b/>
              </w:rPr>
              <w:t xml:space="preserve"> için gerekli aracı seçer ve ölçümü yapar.</w:t>
            </w:r>
          </w:p>
        </w:tc>
        <w:tc>
          <w:tcPr>
            <w:tcW w:w="5528" w:type="dxa"/>
          </w:tcPr>
          <w:p w:rsidR="003240DF" w:rsidRPr="00CC6D3E" w:rsidRDefault="00CC6D3E" w:rsidP="00CC6D3E">
            <w:pPr>
              <w:rPr>
                <w:rFonts w:ascii="Calibri" w:hAnsi="Calibri"/>
                <w:sz w:val="24"/>
              </w:rPr>
            </w:pPr>
            <w:r>
              <w:rPr>
                <w:bCs/>
              </w:rPr>
              <w:t>2.1</w:t>
            </w:r>
            <w:r w:rsidR="0055332A" w:rsidRPr="00CC6D3E">
              <w:rPr>
                <w:bCs/>
              </w:rPr>
              <w:t xml:space="preserve">.  </w:t>
            </w:r>
            <w:r w:rsidR="0055332A" w:rsidRPr="00CC6D3E">
              <w:rPr>
                <w:rFonts w:cstheme="minorHAnsi"/>
              </w:rPr>
              <w:t>Multimetre veya LCR metreyi tekniğine uygun kullanarak direnç ölçümünü hatasız yapar.</w:t>
            </w:r>
            <w:r>
              <w:rPr>
                <w:rFonts w:cstheme="minorHAnsi"/>
              </w:rPr>
              <w:br/>
              <w:t>2.2</w:t>
            </w:r>
            <w:r w:rsidR="0055332A" w:rsidRPr="00CC6D3E">
              <w:rPr>
                <w:rFonts w:cstheme="minorHAnsi"/>
              </w:rPr>
              <w:t>. Multimetre veya LCR metreyi tekniğine uygun kullanarak endüktansı hatasız ölçer</w:t>
            </w:r>
            <w:r w:rsidR="0055332A" w:rsidRPr="00CC6D3E">
              <w:t xml:space="preserve"> </w:t>
            </w:r>
            <w:r>
              <w:br/>
              <w:t>2.3</w:t>
            </w:r>
            <w:r w:rsidR="0055332A" w:rsidRPr="00CC6D3E">
              <w:t xml:space="preserve">. </w:t>
            </w:r>
            <w:r w:rsidR="0055332A" w:rsidRPr="00CC6D3E">
              <w:rPr>
                <w:rFonts w:cstheme="minorHAnsi"/>
              </w:rPr>
              <w:t>Multimetre veya LCR metreyi tekniğine uygun kullanarak kapasiteyi hatasız ölçer</w:t>
            </w:r>
            <w:r w:rsidR="0055332A" w:rsidRPr="00CC6D3E">
              <w:t xml:space="preserve"> </w:t>
            </w:r>
            <w:r>
              <w:br/>
              <w:t>2.4</w:t>
            </w:r>
            <w:r w:rsidR="0055332A" w:rsidRPr="00CC6D3E">
              <w:t xml:space="preserve">. </w:t>
            </w:r>
            <w:r w:rsidR="0055332A" w:rsidRPr="00CC6D3E">
              <w:rPr>
                <w:rFonts w:cstheme="minorHAnsi"/>
              </w:rPr>
              <w:t>Ampermetreyi tekniğine uygun kullanarak ölçme sınırına göre akımı hatasız ölçer</w:t>
            </w:r>
            <w:r w:rsidR="0055332A" w:rsidRPr="00CC6D3E">
              <w:t xml:space="preserve"> .</w:t>
            </w:r>
          </w:p>
        </w:tc>
        <w:tc>
          <w:tcPr>
            <w:tcW w:w="3261" w:type="dxa"/>
            <w:vAlign w:val="center"/>
          </w:tcPr>
          <w:p w:rsidR="0055332A" w:rsidRDefault="00CC6D3E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55332A" w:rsidRPr="0096570A">
              <w:rPr>
                <w:rFonts w:ascii="Calibri" w:hAnsi="Calibri"/>
                <w:sz w:val="20"/>
                <w:szCs w:val="20"/>
              </w:rPr>
              <w:t>.</w:t>
            </w:r>
            <w:r w:rsidR="005533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5332A" w:rsidRPr="0096570A">
              <w:rPr>
                <w:rFonts w:ascii="Calibri" w:hAnsi="Calibri"/>
                <w:sz w:val="24"/>
              </w:rPr>
              <w:t xml:space="preserve"> </w:t>
            </w:r>
            <w:r w:rsidR="0055332A" w:rsidRPr="00163BCB">
              <w:rPr>
                <w:rFonts w:ascii="Calibri" w:hAnsi="Calibri"/>
                <w:sz w:val="20"/>
                <w:szCs w:val="20"/>
              </w:rPr>
              <w:t>4</w:t>
            </w:r>
            <w:r w:rsidR="0055332A">
              <w:rPr>
                <w:rFonts w:ascii="Calibri" w:hAnsi="Calibri"/>
                <w:sz w:val="20"/>
                <w:szCs w:val="20"/>
              </w:rPr>
              <w:t>. HAFTA</w:t>
            </w:r>
          </w:p>
          <w:p w:rsidR="0055332A" w:rsidRDefault="00CC6D3E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</w:t>
            </w:r>
            <w:r w:rsidR="0055332A">
              <w:rPr>
                <w:rFonts w:ascii="Calibri" w:hAnsi="Calibri"/>
                <w:sz w:val="20"/>
                <w:szCs w:val="20"/>
              </w:rPr>
              <w:t>.  5.HAFTA</w:t>
            </w:r>
          </w:p>
          <w:p w:rsidR="0055332A" w:rsidRDefault="00CC6D3E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2.3</w:t>
            </w:r>
            <w:r w:rsidR="0055332A">
              <w:rPr>
                <w:rFonts w:ascii="Calibri" w:hAnsi="Calibri"/>
                <w:sz w:val="20"/>
                <w:szCs w:val="20"/>
              </w:rPr>
              <w:t>.  6.HAFTA</w:t>
            </w:r>
          </w:p>
          <w:p w:rsidR="0055332A" w:rsidRDefault="00CC6D3E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2.4</w:t>
            </w:r>
            <w:r w:rsidR="0055332A">
              <w:rPr>
                <w:rFonts w:ascii="Calibri" w:hAnsi="Calibri"/>
                <w:sz w:val="20"/>
                <w:szCs w:val="20"/>
              </w:rPr>
              <w:t>.  7.HAFTA</w:t>
            </w:r>
          </w:p>
          <w:p w:rsidR="00DB7321" w:rsidRDefault="00DB7321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6221A" w:rsidRDefault="0076221A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6221A" w:rsidRPr="003240DF" w:rsidRDefault="0076221A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40DF" w:rsidRPr="00803385" w:rsidRDefault="00594BED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  <w:tr w:rsidR="003240DF" w:rsidRPr="00803385" w:rsidTr="0042336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275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3240DF" w:rsidRPr="00803385" w:rsidRDefault="00AA2B15" w:rsidP="002E47D2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b/>
              </w:rPr>
              <w:lastRenderedPageBreak/>
              <w:t xml:space="preserve">2. </w:t>
            </w:r>
            <w:r w:rsidR="00C47313">
              <w:rPr>
                <w:b/>
              </w:rPr>
              <w:t xml:space="preserve">Elektriksel </w:t>
            </w:r>
            <w:r w:rsidR="00C47313" w:rsidRPr="00917471">
              <w:rPr>
                <w:b/>
              </w:rPr>
              <w:t xml:space="preserve"> Büyüklüklerin Ölçülmesi</w:t>
            </w:r>
            <w:r w:rsidR="00C47313">
              <w:rPr>
                <w:b/>
              </w:rPr>
              <w:t xml:space="preserve"> için gerekli aracı seçer ve ölçümü yapar.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240DF" w:rsidRPr="00AA2B15" w:rsidRDefault="00AA2B15" w:rsidP="00AA2B15">
            <w:pPr>
              <w:widowControl w:val="0"/>
              <w:autoSpaceDE w:val="0"/>
              <w:autoSpaceDN w:val="0"/>
              <w:adjustRightInd w:val="0"/>
            </w:pPr>
            <w:r w:rsidRPr="00AA2B15">
              <w:rPr>
                <w:rFonts w:ascii="Calibri" w:hAnsi="Calibri"/>
                <w:sz w:val="20"/>
                <w:szCs w:val="20"/>
              </w:rPr>
              <w:t>2.5</w:t>
            </w:r>
            <w:r w:rsidR="00C47313" w:rsidRPr="00AA2B15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C47313" w:rsidRPr="00AA2B15">
              <w:rPr>
                <w:rFonts w:cstheme="minorHAnsi"/>
              </w:rPr>
              <w:t>Voltmetreyi tekniğine uygun kullanarak ölçme sınırına göre gerilimi hatasız ölçer</w:t>
            </w:r>
            <w:r w:rsidRPr="00AA2B15">
              <w:t>.</w:t>
            </w:r>
            <w:r w:rsidRPr="00AA2B15">
              <w:br/>
              <w:t>2.6</w:t>
            </w:r>
            <w:r w:rsidR="00C47313" w:rsidRPr="00AA2B15">
              <w:t xml:space="preserve">. </w:t>
            </w:r>
            <w:r w:rsidR="00C47313" w:rsidRPr="00AA2B15">
              <w:rPr>
                <w:rFonts w:cstheme="minorHAnsi"/>
              </w:rPr>
              <w:t>Multimetreyi (avometre) tekniğine uygun kullanarak ölçme sınırına göre akım, gerilim, direnç ve diğer ölçümleri hatasız yapar</w:t>
            </w:r>
            <w:r w:rsidR="00DD52AC" w:rsidRPr="00AA2B15">
              <w:rPr>
                <w:rFonts w:cstheme="minorHAnsi"/>
              </w:rPr>
              <w:t>.</w:t>
            </w:r>
            <w:r w:rsidRPr="00AA2B15">
              <w:rPr>
                <w:rFonts w:cstheme="minorHAnsi"/>
              </w:rPr>
              <w:br/>
              <w:t>2.7</w:t>
            </w:r>
            <w:r w:rsidR="00C47313" w:rsidRPr="00AA2B15">
              <w:rPr>
                <w:rFonts w:cstheme="minorHAnsi"/>
              </w:rPr>
              <w:t xml:space="preserve">. Frekansmetreyi tekniğine </w:t>
            </w:r>
            <w:r w:rsidR="00047640" w:rsidRPr="00AA2B15">
              <w:rPr>
                <w:rFonts w:cstheme="minorHAnsi"/>
              </w:rPr>
              <w:t xml:space="preserve">uygun kullanarak ölçme sınırına </w:t>
            </w:r>
            <w:r w:rsidR="00C47313" w:rsidRPr="00AA2B15">
              <w:rPr>
                <w:rFonts w:cstheme="minorHAnsi"/>
              </w:rPr>
              <w:t>göre frekansı hatasız ölçer</w:t>
            </w:r>
            <w:r w:rsidR="00DD52AC" w:rsidRPr="00AA2B15">
              <w:t>.</w:t>
            </w:r>
            <w:r w:rsidRPr="00AA2B15">
              <w:br/>
              <w:t>2.8</w:t>
            </w:r>
            <w:r w:rsidR="00DD52AC" w:rsidRPr="00AA2B15">
              <w:t xml:space="preserve">. </w:t>
            </w:r>
            <w:r w:rsidR="00DD52AC" w:rsidRPr="00AA2B15">
              <w:rPr>
                <w:rFonts w:cstheme="minorHAnsi"/>
              </w:rPr>
              <w:t>Wattmetre ve elektrik sayacını tekniğine uygun kullanarak ölçme sınırına göre iş ve gücü hatasız ölçer.</w:t>
            </w:r>
            <w:r w:rsidR="00DD52AC" w:rsidRPr="00AA2B15">
              <w:rPr>
                <w:rFonts w:cstheme="minorHAnsi"/>
              </w:rPr>
              <w:br/>
            </w:r>
            <w:r w:rsidRPr="00AA2B15">
              <w:rPr>
                <w:rFonts w:cstheme="minorHAnsi"/>
              </w:rPr>
              <w:t>2.9</w:t>
            </w:r>
            <w:r w:rsidR="00DD52AC" w:rsidRPr="00AA2B15">
              <w:rPr>
                <w:rFonts w:cstheme="minorHAnsi"/>
              </w:rPr>
              <w:t>. Osiloskobu tekniğine uygun kullanarak hatasız sinyal ölçümü yapar</w:t>
            </w:r>
            <w:r w:rsidR="00047640" w:rsidRPr="00AA2B15"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47313" w:rsidRDefault="00C47313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240DF">
              <w:rPr>
                <w:rFonts w:ascii="Calibri" w:hAnsi="Calibri"/>
                <w:sz w:val="20"/>
                <w:szCs w:val="20"/>
              </w:rPr>
              <w:t>2.</w:t>
            </w:r>
            <w:r w:rsidR="00AA2B15">
              <w:rPr>
                <w:rFonts w:ascii="Calibri" w:hAnsi="Calibri"/>
                <w:sz w:val="20"/>
                <w:szCs w:val="20"/>
              </w:rPr>
              <w:t>5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8. HAFTA</w:t>
            </w:r>
          </w:p>
          <w:p w:rsidR="00C47313" w:rsidRDefault="00AA2B15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2.6</w:t>
            </w:r>
            <w:r w:rsidR="00C47313">
              <w:rPr>
                <w:rFonts w:ascii="Calibri" w:hAnsi="Calibri"/>
                <w:sz w:val="20"/>
                <w:szCs w:val="20"/>
              </w:rPr>
              <w:t>.  9. HAFTA</w:t>
            </w:r>
          </w:p>
          <w:p w:rsidR="00C47313" w:rsidRDefault="00C47313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AA2B15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.  10. HAFTA</w:t>
            </w:r>
          </w:p>
          <w:p w:rsidR="00DD52AC" w:rsidRDefault="00AA2B15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2.8</w:t>
            </w:r>
            <w:r w:rsidR="00DD52AC">
              <w:rPr>
                <w:rFonts w:ascii="Calibri" w:hAnsi="Calibri"/>
                <w:sz w:val="20"/>
                <w:szCs w:val="20"/>
              </w:rPr>
              <w:t xml:space="preserve">.  11. HAFTA </w:t>
            </w:r>
          </w:p>
          <w:p w:rsidR="00C47313" w:rsidRDefault="00AA2B15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2.9</w:t>
            </w:r>
            <w:r w:rsidR="00C47313">
              <w:rPr>
                <w:rFonts w:ascii="Calibri" w:hAnsi="Calibri"/>
                <w:sz w:val="20"/>
                <w:szCs w:val="20"/>
              </w:rPr>
              <w:t xml:space="preserve">.  11. HAFTA </w:t>
            </w:r>
          </w:p>
          <w:p w:rsidR="00DB7321" w:rsidRPr="00DB7321" w:rsidRDefault="00DB7321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40DF" w:rsidRPr="00803385" w:rsidRDefault="00594BED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  <w:tr w:rsidR="00C47313" w:rsidRPr="00803385" w:rsidTr="0042336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55"/>
        </w:trPr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:rsidR="00047640" w:rsidRDefault="00AA2B15" w:rsidP="000476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047640" w:rsidRPr="00917471">
              <w:rPr>
                <w:b/>
                <w:bCs/>
              </w:rPr>
              <w:t>Temel Mekanik Uygulamalar</w:t>
            </w:r>
            <w:r w:rsidR="00047640">
              <w:rPr>
                <w:b/>
                <w:bCs/>
              </w:rPr>
              <w:t>ı yapar.</w:t>
            </w:r>
          </w:p>
          <w:p w:rsidR="00C47313" w:rsidRDefault="00C47313" w:rsidP="002E47D2">
            <w:pPr>
              <w:spacing w:after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47313" w:rsidRPr="00AA2B15" w:rsidRDefault="00AA2B15" w:rsidP="00AA2B15">
            <w:pPr>
              <w:tabs>
                <w:tab w:val="left" w:pos="567"/>
                <w:tab w:val="left" w:pos="2835"/>
              </w:tabs>
            </w:pPr>
            <w:r w:rsidRPr="00AA2B15">
              <w:rPr>
                <w:bCs/>
                <w:sz w:val="20"/>
                <w:szCs w:val="20"/>
              </w:rPr>
              <w:t>3.1</w:t>
            </w:r>
            <w:r w:rsidR="00047640" w:rsidRPr="00AA2B15">
              <w:rPr>
                <w:bCs/>
                <w:sz w:val="20"/>
                <w:szCs w:val="20"/>
              </w:rPr>
              <w:t xml:space="preserve">. </w:t>
            </w:r>
            <w:r w:rsidR="00047640" w:rsidRPr="00AA2B15">
              <w:t>İş sağlığı ve güvenliği tedbirlerini alarak işe uygun aletleri seçip amacına uygun kullanır.</w:t>
            </w:r>
            <w:r w:rsidR="00047640" w:rsidRPr="00AA2B15">
              <w:br/>
            </w:r>
            <w:r w:rsidRPr="00AA2B15">
              <w:t>3</w:t>
            </w:r>
            <w:r w:rsidR="00047640" w:rsidRPr="00AA2B15">
              <w:t>.</w:t>
            </w:r>
            <w:r w:rsidRPr="00AA2B15">
              <w:t>2.</w:t>
            </w:r>
            <w:r w:rsidR="00047640" w:rsidRPr="00AA2B15">
              <w:t xml:space="preserve"> İş sağlığı ve güvenliği önlemlerini alarak uygun araç gereçle, ölçüye ve tekniğine göre eğeleme yapar</w:t>
            </w:r>
            <w:r w:rsidR="00C048BA" w:rsidRPr="00AA2B15">
              <w:t>.</w:t>
            </w:r>
            <w:r w:rsidR="00C048BA" w:rsidRPr="00AA2B15">
              <w:br/>
            </w:r>
            <w:r w:rsidRPr="00AA2B15">
              <w:t>3.3</w:t>
            </w:r>
            <w:r w:rsidR="00C048BA" w:rsidRPr="00AA2B15">
              <w:t xml:space="preserve"> </w:t>
            </w:r>
            <w:r w:rsidR="00C048BA" w:rsidRPr="00AA2B15">
              <w:rPr>
                <w:rFonts w:cstheme="minorHAnsi"/>
              </w:rPr>
              <w:t>İş sağlığı ve güvenliği önlemlerini alarak uygun araç gereçle, ölçüye ve tekniğine göre kesme yapar.</w:t>
            </w:r>
            <w:r w:rsidRPr="00AA2B15">
              <w:rPr>
                <w:rFonts w:cstheme="minorHAnsi"/>
              </w:rPr>
              <w:br/>
              <w:t>3.4</w:t>
            </w:r>
            <w:r w:rsidR="00C048BA" w:rsidRPr="00AA2B15">
              <w:rPr>
                <w:rFonts w:cstheme="minorHAnsi"/>
              </w:rPr>
              <w:t xml:space="preserve"> İş sağlığı ve güvenliği önlemlerini alarak uygun araç gereçle, ölçüye ve tekniğine göre delme işlemlerini yapar</w:t>
            </w:r>
            <w:r w:rsidR="009E583D" w:rsidRPr="00AA2B15"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47313" w:rsidRDefault="00AA2B15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</w:t>
            </w:r>
            <w:r w:rsidR="00047640">
              <w:rPr>
                <w:rFonts w:ascii="Calibri" w:hAnsi="Calibri"/>
                <w:sz w:val="20"/>
                <w:szCs w:val="20"/>
              </w:rPr>
              <w:t>.  12. HAFTA</w:t>
            </w:r>
          </w:p>
          <w:p w:rsidR="00047640" w:rsidRDefault="00AA2B15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</w:t>
            </w:r>
            <w:r w:rsidR="00047640">
              <w:rPr>
                <w:rFonts w:ascii="Calibri" w:hAnsi="Calibri"/>
                <w:sz w:val="20"/>
                <w:szCs w:val="20"/>
              </w:rPr>
              <w:t>.  12. HAFTA</w:t>
            </w:r>
          </w:p>
          <w:p w:rsidR="009E583D" w:rsidRDefault="00AA2B15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</w:t>
            </w:r>
            <w:r w:rsidR="00C048BA">
              <w:rPr>
                <w:rFonts w:ascii="Calibri" w:hAnsi="Calibri"/>
                <w:sz w:val="20"/>
                <w:szCs w:val="20"/>
              </w:rPr>
              <w:t xml:space="preserve">.  </w:t>
            </w:r>
            <w:r w:rsidR="009E583D">
              <w:rPr>
                <w:rFonts w:ascii="Calibri" w:hAnsi="Calibri"/>
                <w:sz w:val="20"/>
                <w:szCs w:val="20"/>
              </w:rPr>
              <w:t>13. HAFTA</w:t>
            </w:r>
          </w:p>
          <w:p w:rsidR="00C048BA" w:rsidRDefault="00AA2B15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3.4</w:t>
            </w:r>
            <w:r w:rsidR="009E583D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C048BA">
              <w:rPr>
                <w:rFonts w:ascii="Calibri" w:hAnsi="Calibri"/>
                <w:sz w:val="20"/>
                <w:szCs w:val="20"/>
              </w:rPr>
              <w:t xml:space="preserve"> 1</w:t>
            </w:r>
            <w:r w:rsidR="009E583D">
              <w:rPr>
                <w:rFonts w:ascii="Calibri" w:hAnsi="Calibri"/>
                <w:sz w:val="20"/>
                <w:szCs w:val="20"/>
              </w:rPr>
              <w:t>3</w:t>
            </w:r>
            <w:r w:rsidR="00C048BA">
              <w:rPr>
                <w:rFonts w:ascii="Calibri" w:hAnsi="Calibri"/>
                <w:sz w:val="20"/>
                <w:szCs w:val="20"/>
              </w:rPr>
              <w:t>. HAFTA</w:t>
            </w:r>
          </w:p>
          <w:p w:rsidR="00C47313" w:rsidRDefault="00C47313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7313" w:rsidRDefault="00594BED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  <w:tr w:rsidR="00A9773B" w:rsidRPr="00803385" w:rsidTr="001B495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01"/>
        </w:trPr>
        <w:tc>
          <w:tcPr>
            <w:tcW w:w="4181" w:type="dxa"/>
            <w:vAlign w:val="center"/>
          </w:tcPr>
          <w:p w:rsidR="009E583D" w:rsidRDefault="009E583D" w:rsidP="009E58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917471">
              <w:rPr>
                <w:b/>
                <w:bCs/>
              </w:rPr>
              <w:t>Zayıf Akım Devreleri</w:t>
            </w:r>
            <w:r>
              <w:rPr>
                <w:b/>
                <w:bCs/>
              </w:rPr>
              <w:t xml:space="preserve">ni kurar ve çalıştırır. </w:t>
            </w:r>
          </w:p>
          <w:p w:rsidR="00A9773B" w:rsidRPr="00803385" w:rsidRDefault="00A9773B" w:rsidP="002E47D2">
            <w:pPr>
              <w:spacing w:after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9773B" w:rsidRPr="009D03E2" w:rsidRDefault="00A31B11" w:rsidP="00822E6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</w:rPr>
            </w:pPr>
            <w:r w:rsidRPr="009D03E2">
              <w:rPr>
                <w:bCs/>
                <w:sz w:val="20"/>
                <w:szCs w:val="20"/>
              </w:rPr>
              <w:t>4</w:t>
            </w:r>
            <w:r w:rsidR="00D7762C" w:rsidRPr="009D03E2">
              <w:rPr>
                <w:bCs/>
                <w:sz w:val="20"/>
                <w:szCs w:val="20"/>
              </w:rPr>
              <w:t xml:space="preserve">.1. </w:t>
            </w:r>
            <w:r w:rsidR="009E583D" w:rsidRPr="009D03E2">
              <w:rPr>
                <w:rFonts w:cstheme="minorHAnsi"/>
              </w:rPr>
              <w:t>Elektrik İç Tesisleri Yönetmeliği’ne ve tekniğine uygun olarak iletken eklerini hatasız yapar.</w:t>
            </w:r>
            <w:r w:rsidR="009E583D" w:rsidRPr="009D03E2">
              <w:rPr>
                <w:rFonts w:cstheme="minorHAnsi"/>
              </w:rPr>
              <w:br/>
              <w:t>4.2. Elektrik İç Tesisleri Yönetmeliği’ne ve tekniğine uygun olarak iletken eklerini hatasız yapar</w:t>
            </w:r>
            <w:r w:rsidR="009E583D" w:rsidRPr="009D03E2">
              <w:t xml:space="preserve"> .</w:t>
            </w:r>
            <w:r w:rsidR="009E583D" w:rsidRPr="009D03E2">
              <w:br/>
              <w:t xml:space="preserve">4.3 </w:t>
            </w:r>
            <w:r w:rsidR="009E583D" w:rsidRPr="009D03E2">
              <w:rPr>
                <w:rFonts w:cstheme="minorHAnsi"/>
              </w:rPr>
              <w:t>Elektrik İç Tesisleri Yönetmeliği’ne göre, iş sağlığı ve güvenliği ve güvenliği önlemlerini alarak zayıf akım tesisat devrelerini yapar.</w:t>
            </w:r>
            <w:r w:rsidR="00AF75CD" w:rsidRPr="009D03E2">
              <w:rPr>
                <w:rFonts w:cstheme="minorHAnsi"/>
              </w:rPr>
              <w:br/>
              <w:t>4.4. Elektrik İç Tesisleri Yönetmeliği’ne göre, iş sağlığı ve güvenliği ve güvenliği önlemlerini alarak zayıf akım tesisat devrelerini yapar.</w:t>
            </w:r>
            <w:r w:rsidR="00822E6F">
              <w:rPr>
                <w:rFonts w:cstheme="minorHAnsi"/>
              </w:rPr>
              <w:br/>
            </w:r>
          </w:p>
        </w:tc>
        <w:tc>
          <w:tcPr>
            <w:tcW w:w="3261" w:type="dxa"/>
            <w:vAlign w:val="center"/>
          </w:tcPr>
          <w:p w:rsidR="00D7762C" w:rsidRPr="003240DF" w:rsidRDefault="0084297E" w:rsidP="00822E6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A9773B"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 w:rsidR="00A9773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583D">
              <w:rPr>
                <w:rFonts w:ascii="Calibri" w:hAnsi="Calibri"/>
                <w:sz w:val="20"/>
                <w:szCs w:val="20"/>
              </w:rPr>
              <w:t>14.HAFTA</w:t>
            </w:r>
            <w:r w:rsidR="009E583D">
              <w:rPr>
                <w:rFonts w:ascii="Calibri" w:hAnsi="Calibri"/>
                <w:sz w:val="20"/>
                <w:szCs w:val="20"/>
              </w:rPr>
              <w:br/>
              <w:t>4.2</w:t>
            </w:r>
            <w:r w:rsidR="009E583D"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E583D">
              <w:rPr>
                <w:rFonts w:ascii="Calibri" w:hAnsi="Calibri"/>
                <w:sz w:val="20"/>
                <w:szCs w:val="20"/>
              </w:rPr>
              <w:t xml:space="preserve"> 15.HAFTA</w:t>
            </w:r>
            <w:r w:rsidR="009E583D">
              <w:rPr>
                <w:rFonts w:ascii="Calibri" w:hAnsi="Calibri"/>
                <w:sz w:val="20"/>
                <w:szCs w:val="20"/>
              </w:rPr>
              <w:br/>
              <w:t>4.3</w:t>
            </w:r>
            <w:r w:rsidR="009E583D"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E583D">
              <w:rPr>
                <w:rFonts w:ascii="Calibri" w:hAnsi="Calibri"/>
                <w:sz w:val="20"/>
                <w:szCs w:val="20"/>
              </w:rPr>
              <w:t xml:space="preserve"> 16.HAFTA</w:t>
            </w:r>
            <w:r w:rsidR="00AF75CD">
              <w:rPr>
                <w:rFonts w:ascii="Calibri" w:hAnsi="Calibri"/>
                <w:sz w:val="20"/>
                <w:szCs w:val="20"/>
              </w:rPr>
              <w:br/>
              <w:t>4.4</w:t>
            </w:r>
            <w:r w:rsidR="00AF75CD"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AF75CD">
              <w:rPr>
                <w:rFonts w:ascii="Calibri" w:hAnsi="Calibri"/>
                <w:sz w:val="20"/>
                <w:szCs w:val="20"/>
              </w:rPr>
              <w:t xml:space="preserve"> 17.HAFTA</w:t>
            </w:r>
            <w:r w:rsidR="00C75451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268" w:type="dxa"/>
            <w:vAlign w:val="center"/>
          </w:tcPr>
          <w:p w:rsidR="00A9773B" w:rsidRPr="00803385" w:rsidRDefault="00594BED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  <w:tr w:rsidR="0084297E" w:rsidRPr="00803385" w:rsidTr="0042336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43"/>
        </w:trPr>
        <w:tc>
          <w:tcPr>
            <w:tcW w:w="4181" w:type="dxa"/>
            <w:vAlign w:val="center"/>
          </w:tcPr>
          <w:p w:rsidR="00822E6F" w:rsidRDefault="00822E6F" w:rsidP="0082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4. </w:t>
            </w:r>
            <w:r w:rsidRPr="00917471">
              <w:rPr>
                <w:b/>
                <w:bCs/>
              </w:rPr>
              <w:t>Zayıf Akım Devreleri</w:t>
            </w:r>
            <w:r>
              <w:rPr>
                <w:b/>
                <w:bCs/>
              </w:rPr>
              <w:t xml:space="preserve">ni kurar ve çalıştırır. </w:t>
            </w:r>
          </w:p>
          <w:p w:rsidR="0084297E" w:rsidRDefault="0084297E" w:rsidP="002E47D2">
            <w:pPr>
              <w:spacing w:after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822E6F" w:rsidRPr="00B62110" w:rsidRDefault="00822E6F" w:rsidP="00822E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22E6F">
              <w:rPr>
                <w:rFonts w:cstheme="minorHAnsi"/>
              </w:rPr>
              <w:t>4.5. Elektrik İç Tesisleri Yönetmeliği’ne göre, iş sağlığı ve güvenliği ve güvenliği önlemlerini alarak zayıf akım tesisat devrelerini yapar.</w:t>
            </w:r>
          </w:p>
          <w:p w:rsidR="0084297E" w:rsidRDefault="0084297E" w:rsidP="001B495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4297E" w:rsidRDefault="00822E6F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4.5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 18.HAFTA </w:t>
            </w:r>
          </w:p>
        </w:tc>
        <w:tc>
          <w:tcPr>
            <w:tcW w:w="2268" w:type="dxa"/>
            <w:vAlign w:val="center"/>
          </w:tcPr>
          <w:p w:rsidR="0084297E" w:rsidRDefault="00594BED" w:rsidP="001B49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  <w:tr w:rsidR="007C2367" w:rsidRPr="00803385" w:rsidTr="0042336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53"/>
        </w:trPr>
        <w:tc>
          <w:tcPr>
            <w:tcW w:w="4181" w:type="dxa"/>
            <w:vAlign w:val="center"/>
          </w:tcPr>
          <w:p w:rsidR="007C2367" w:rsidRDefault="007C2367" w:rsidP="007C2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917471">
              <w:rPr>
                <w:b/>
                <w:bCs/>
              </w:rPr>
              <w:t>Kuvvetli Akım Devreleri</w:t>
            </w:r>
            <w:r>
              <w:rPr>
                <w:b/>
                <w:bCs/>
              </w:rPr>
              <w:t xml:space="preserve"> kurar ve çalıştırır.</w:t>
            </w:r>
          </w:p>
          <w:p w:rsidR="007C2367" w:rsidRDefault="007C2367" w:rsidP="002E47D2">
            <w:pPr>
              <w:spacing w:after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7C2367" w:rsidRPr="00AD305E" w:rsidRDefault="007C2367" w:rsidP="00AD305E">
            <w:pPr>
              <w:rPr>
                <w:rFonts w:cstheme="minorHAnsi"/>
                <w:sz w:val="20"/>
                <w:szCs w:val="20"/>
              </w:rPr>
            </w:pPr>
            <w:r w:rsidRPr="00AD305E">
              <w:rPr>
                <w:rFonts w:cstheme="minorHAnsi"/>
                <w:sz w:val="20"/>
                <w:szCs w:val="20"/>
              </w:rPr>
              <w:t xml:space="preserve">5.1. </w:t>
            </w:r>
            <w:r w:rsidRPr="00AD305E">
              <w:rPr>
                <w:rFonts w:cstheme="minorHAnsi"/>
              </w:rPr>
              <w:t>Elektrik İç Tesisleri Yönetmeliği’ne göre, iş sağlığı ve güvenliği ve güvenliği önlemlerini alarak aydınlatma tesisatı uygulama devrelerini yapar.</w:t>
            </w:r>
            <w:r w:rsidRPr="00AD305E">
              <w:rPr>
                <w:rFonts w:cstheme="minorHAnsi"/>
              </w:rPr>
              <w:br/>
              <w:t>5.2. Elektrik İç Tesisleri Yönetmeliği’ne göre, iş sağlığı ve güvenliği ve güvenliği önlemlerini alarak aydınlatma tesisatı uygulama devrelerini yapar</w:t>
            </w:r>
            <w:r w:rsidR="00860216" w:rsidRPr="00AD305E">
              <w:rPr>
                <w:rFonts w:cstheme="minorHAnsi"/>
              </w:rPr>
              <w:t>.</w:t>
            </w:r>
            <w:r w:rsidR="00860216" w:rsidRPr="00AD305E">
              <w:rPr>
                <w:rFonts w:cstheme="minorHAnsi"/>
              </w:rPr>
              <w:br/>
              <w:t>5.3. Elektrik İç Tesisleri Yönetmeliği’ne göre, iş sağlığı ve güvenliği ve güvenliği önlemlerini alarak priz tesisatı uygulama devrelerini yapar</w:t>
            </w:r>
            <w:r w:rsidR="00860216" w:rsidRPr="00AD305E">
              <w:t>.</w:t>
            </w:r>
            <w:r w:rsidR="00860216" w:rsidRPr="00AD305E">
              <w:br/>
              <w:t xml:space="preserve">5.4. </w:t>
            </w:r>
            <w:r w:rsidR="00860216" w:rsidRPr="00AD305E">
              <w:rPr>
                <w:rFonts w:cstheme="minorHAnsi"/>
              </w:rPr>
              <w:t>Elektrik İç Tesisleri Yönetmeliği’ne göre, iş sağlığı ve güvenliği ve güvenliği önlemlerini alarak priz tesisatı uygulama devrelerini yapar</w:t>
            </w:r>
            <w:r w:rsidR="005B2548" w:rsidRPr="00AD305E">
              <w:rPr>
                <w:rFonts w:cstheme="minorHAnsi"/>
              </w:rPr>
              <w:t>.</w:t>
            </w:r>
          </w:p>
        </w:tc>
        <w:tc>
          <w:tcPr>
            <w:tcW w:w="3261" w:type="dxa"/>
            <w:vAlign w:val="center"/>
          </w:tcPr>
          <w:p w:rsidR="007C2367" w:rsidRDefault="007C2367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3240D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1.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19.HAFTA</w:t>
            </w:r>
          </w:p>
          <w:p w:rsidR="007C2367" w:rsidRDefault="007C2367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3240D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2.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20.HAFTA</w:t>
            </w:r>
          </w:p>
          <w:p w:rsidR="00860216" w:rsidRDefault="00860216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3240D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3.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21.HAFTA</w:t>
            </w:r>
          </w:p>
          <w:p w:rsidR="00860216" w:rsidRDefault="00860216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3240D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4.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22.HAFTA</w:t>
            </w:r>
          </w:p>
        </w:tc>
        <w:tc>
          <w:tcPr>
            <w:tcW w:w="2268" w:type="dxa"/>
            <w:vAlign w:val="center"/>
          </w:tcPr>
          <w:p w:rsidR="007C2367" w:rsidRDefault="00594BED" w:rsidP="009C6B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  <w:tr w:rsidR="001B4956" w:rsidRPr="00803385" w:rsidTr="0042336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53"/>
        </w:trPr>
        <w:tc>
          <w:tcPr>
            <w:tcW w:w="4181" w:type="dxa"/>
            <w:vAlign w:val="center"/>
          </w:tcPr>
          <w:p w:rsidR="00B8450B" w:rsidRDefault="001B4956" w:rsidP="00B8450B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z w:val="24"/>
              </w:rPr>
              <w:t xml:space="preserve">6. </w:t>
            </w:r>
            <w:r w:rsidR="00B8450B" w:rsidRPr="00917471">
              <w:rPr>
                <w:b/>
                <w:bCs/>
              </w:rPr>
              <w:t>Analog Devre Elemanları</w:t>
            </w:r>
            <w:r w:rsidR="00B8450B">
              <w:rPr>
                <w:b/>
                <w:bCs/>
              </w:rPr>
              <w:t>nı tanır ve kullanır.</w:t>
            </w:r>
          </w:p>
          <w:p w:rsidR="001B4956" w:rsidRDefault="001B4956" w:rsidP="002E47D2">
            <w:pPr>
              <w:spacing w:after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1B4956" w:rsidRPr="00D31CDA" w:rsidRDefault="001B4956" w:rsidP="00D31CDA">
            <w:pPr>
              <w:rPr>
                <w:rFonts w:cstheme="minorHAnsi"/>
                <w:sz w:val="20"/>
                <w:szCs w:val="20"/>
              </w:rPr>
            </w:pPr>
            <w:r w:rsidRPr="00D31CDA">
              <w:rPr>
                <w:rFonts w:cstheme="minorHAnsi"/>
                <w:sz w:val="20"/>
                <w:szCs w:val="20"/>
              </w:rPr>
              <w:t xml:space="preserve">6.1. </w:t>
            </w:r>
            <w:r w:rsidR="00B8450B" w:rsidRPr="00D31CDA">
              <w:rPr>
                <w:rFonts w:cstheme="minorHAnsi"/>
              </w:rPr>
              <w:t>İş sağlığı ve güvenliği önlemlerini alarak tekniğine uygun şekilde, direncin devreye montajını yapar</w:t>
            </w:r>
            <w:r w:rsidR="00BA50B9" w:rsidRPr="00D31CDA">
              <w:rPr>
                <w:rFonts w:cstheme="minorHAnsi"/>
              </w:rPr>
              <w:t>.</w:t>
            </w:r>
            <w:r w:rsidR="00BA50B9" w:rsidRPr="00D31CDA">
              <w:rPr>
                <w:rFonts w:cstheme="minorHAnsi"/>
              </w:rPr>
              <w:br/>
            </w:r>
            <w:r w:rsidR="00BA50B9" w:rsidRPr="00D31CDA">
              <w:t xml:space="preserve">6.2. </w:t>
            </w:r>
            <w:r w:rsidR="00BA50B9" w:rsidRPr="00D31CDA">
              <w:rPr>
                <w:rFonts w:cstheme="minorHAnsi"/>
              </w:rPr>
              <w:t>İş sağlığı ve güvenliği önlemlerini alarak tekniğine uygun şekilde, kondansatörün devreye montajını yapar.</w:t>
            </w:r>
            <w:r w:rsidR="00BA50B9" w:rsidRPr="00D31CDA">
              <w:rPr>
                <w:rFonts w:cstheme="minorHAnsi"/>
              </w:rPr>
              <w:br/>
              <w:t>6.3. İş sağlığı ve güvenliği önlemlerini alarak tekniğine uygun şekilde, bobinin devreye montajını yapar.</w:t>
            </w:r>
            <w:r w:rsidR="00243515" w:rsidRPr="00D31CDA">
              <w:rPr>
                <w:rFonts w:cstheme="minorHAnsi"/>
              </w:rPr>
              <w:br/>
              <w:t>6.4. İş sağlığı ve güvenliği önlemlerini alarak tekniğine uygun şekilde, diyotun sağlamlık kontrolü ile uç tespitini yaparak devreye montajını yapar</w:t>
            </w:r>
            <w:r w:rsidR="00243515" w:rsidRPr="00D31CDA">
              <w:t>.</w:t>
            </w:r>
            <w:r w:rsidR="00243515" w:rsidRPr="00D31CDA">
              <w:br/>
              <w:t xml:space="preserve">6.5. </w:t>
            </w:r>
            <w:r w:rsidR="00243515" w:rsidRPr="00D31CDA">
              <w:rPr>
                <w:rFonts w:cstheme="minorHAnsi"/>
              </w:rPr>
              <w:t>İş sağlığı ve güvenliği önlemlerini alarak tekniğine uygun şekilde, transistörün sağlamlık kontrolü ile uç tespitini yaparak devreye montajını yapar</w:t>
            </w:r>
            <w:r w:rsidR="00243515" w:rsidRPr="00D31CDA">
              <w:t>.</w:t>
            </w:r>
          </w:p>
        </w:tc>
        <w:tc>
          <w:tcPr>
            <w:tcW w:w="3261" w:type="dxa"/>
            <w:vAlign w:val="center"/>
          </w:tcPr>
          <w:p w:rsidR="001B4956" w:rsidRDefault="002E47D2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AC0">
              <w:rPr>
                <w:rFonts w:ascii="Calibri" w:hAnsi="Calibri"/>
                <w:sz w:val="20"/>
                <w:szCs w:val="20"/>
              </w:rPr>
              <w:t>2</w:t>
            </w:r>
            <w:r w:rsidR="00B8450B">
              <w:rPr>
                <w:rFonts w:ascii="Calibri" w:hAnsi="Calibri"/>
                <w:sz w:val="20"/>
                <w:szCs w:val="20"/>
              </w:rPr>
              <w:t>3</w:t>
            </w:r>
            <w:r w:rsidR="001B4956">
              <w:rPr>
                <w:rFonts w:ascii="Calibri" w:hAnsi="Calibri"/>
                <w:sz w:val="20"/>
                <w:szCs w:val="20"/>
              </w:rPr>
              <w:t>. HAFTA</w:t>
            </w:r>
          </w:p>
          <w:p w:rsidR="001B4956" w:rsidRDefault="002E47D2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.2.  </w:t>
            </w:r>
            <w:r w:rsidR="006F0AC0">
              <w:rPr>
                <w:rFonts w:ascii="Calibri" w:hAnsi="Calibri"/>
                <w:sz w:val="20"/>
                <w:szCs w:val="20"/>
              </w:rPr>
              <w:t>2</w:t>
            </w:r>
            <w:r w:rsidR="00BA50B9">
              <w:rPr>
                <w:rFonts w:ascii="Calibri" w:hAnsi="Calibri"/>
                <w:sz w:val="20"/>
                <w:szCs w:val="20"/>
              </w:rPr>
              <w:t>4</w:t>
            </w:r>
            <w:r w:rsidR="001B4956">
              <w:rPr>
                <w:rFonts w:ascii="Calibri" w:hAnsi="Calibri"/>
                <w:sz w:val="20"/>
                <w:szCs w:val="20"/>
              </w:rPr>
              <w:t>. HAFTA</w:t>
            </w:r>
          </w:p>
          <w:p w:rsidR="001B4956" w:rsidRDefault="002E47D2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.3.  </w:t>
            </w:r>
            <w:r w:rsidR="00BA50B9">
              <w:rPr>
                <w:rFonts w:ascii="Calibri" w:hAnsi="Calibri"/>
                <w:sz w:val="20"/>
                <w:szCs w:val="20"/>
              </w:rPr>
              <w:t>24</w:t>
            </w:r>
            <w:r w:rsidR="001B4956">
              <w:rPr>
                <w:rFonts w:ascii="Calibri" w:hAnsi="Calibri"/>
                <w:sz w:val="20"/>
                <w:szCs w:val="20"/>
              </w:rPr>
              <w:t>. HAFTA</w:t>
            </w:r>
          </w:p>
          <w:p w:rsidR="001B4956" w:rsidRDefault="002E47D2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.4.  </w:t>
            </w:r>
            <w:r w:rsidR="00243515">
              <w:rPr>
                <w:rFonts w:ascii="Calibri" w:hAnsi="Calibri"/>
                <w:sz w:val="20"/>
                <w:szCs w:val="20"/>
              </w:rPr>
              <w:t>25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 HAFTA </w:t>
            </w:r>
          </w:p>
          <w:p w:rsidR="001B4956" w:rsidRDefault="002E47D2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1B4956">
              <w:rPr>
                <w:rFonts w:ascii="Calibri" w:hAnsi="Calibri"/>
                <w:sz w:val="20"/>
                <w:szCs w:val="20"/>
              </w:rPr>
              <w:t xml:space="preserve">.5.  </w:t>
            </w:r>
            <w:r w:rsidR="00243515">
              <w:rPr>
                <w:rFonts w:ascii="Calibri" w:hAnsi="Calibri"/>
                <w:sz w:val="20"/>
                <w:szCs w:val="20"/>
              </w:rPr>
              <w:t>26</w:t>
            </w:r>
            <w:r w:rsidR="001B4956">
              <w:rPr>
                <w:rFonts w:ascii="Calibri" w:hAnsi="Calibri"/>
                <w:sz w:val="20"/>
                <w:szCs w:val="20"/>
              </w:rPr>
              <w:t>. HAFTA</w:t>
            </w:r>
          </w:p>
          <w:p w:rsidR="002E47D2" w:rsidRDefault="002E47D2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1B4956" w:rsidRDefault="001B4956" w:rsidP="0042336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4956" w:rsidRDefault="00594BED" w:rsidP="009C6BD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  <w:tr w:rsidR="00AD6750" w:rsidRPr="00803385" w:rsidTr="009C6BD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53"/>
        </w:trPr>
        <w:tc>
          <w:tcPr>
            <w:tcW w:w="4181" w:type="dxa"/>
            <w:vAlign w:val="center"/>
          </w:tcPr>
          <w:p w:rsidR="00AD6750" w:rsidRPr="00AD6750" w:rsidRDefault="00AD6750" w:rsidP="00AD6750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 xml:space="preserve">7. </w:t>
            </w:r>
            <w:r w:rsidRPr="00917471">
              <w:rPr>
                <w:b/>
                <w:bCs/>
              </w:rPr>
              <w:t>Lehimleme ve Baskı Devre</w:t>
            </w:r>
            <w:r>
              <w:rPr>
                <w:b/>
                <w:bCs/>
              </w:rPr>
              <w:t xml:space="preserve"> uygulamalarını yapar. </w:t>
            </w:r>
          </w:p>
        </w:tc>
        <w:tc>
          <w:tcPr>
            <w:tcW w:w="5528" w:type="dxa"/>
            <w:vAlign w:val="center"/>
          </w:tcPr>
          <w:p w:rsidR="00AD6750" w:rsidRPr="00D31CDA" w:rsidRDefault="00AD6750" w:rsidP="00D31CDA">
            <w:pPr>
              <w:rPr>
                <w:rFonts w:cstheme="minorHAnsi"/>
                <w:sz w:val="20"/>
                <w:szCs w:val="20"/>
              </w:rPr>
            </w:pPr>
            <w:r w:rsidRPr="00D31CDA">
              <w:rPr>
                <w:rFonts w:cstheme="minorHAnsi"/>
                <w:sz w:val="20"/>
                <w:szCs w:val="20"/>
              </w:rPr>
              <w:t xml:space="preserve">7.1. </w:t>
            </w:r>
            <w:r w:rsidRPr="00D31CDA">
              <w:rPr>
                <w:rFonts w:cstheme="minorHAnsi"/>
              </w:rPr>
              <w:t>İş sağlığı ve güvenliği önlemlerini alarak işe uygun lehimleme ekipmanları ile tekniğine uygun lehimleme yapar.</w:t>
            </w:r>
            <w:r w:rsidRPr="00D31CDA">
              <w:rPr>
                <w:rFonts w:cstheme="minorHAnsi"/>
              </w:rPr>
              <w:br/>
              <w:t>7.2. Yapılacak devrenin ideal ölçülerinde, patern çıkarma kurallarına uygun olarak baskı devre paterni çıkarır</w:t>
            </w:r>
            <w:r w:rsidRPr="00D31CDA">
              <w:t>.</w:t>
            </w:r>
            <w:r w:rsidRPr="00D31CDA">
              <w:br/>
              <w:t xml:space="preserve">7.3. </w:t>
            </w:r>
            <w:r w:rsidRPr="00D31CDA">
              <w:rPr>
                <w:rFonts w:cstheme="minorHAnsi"/>
              </w:rPr>
              <w:t>İş sağlığı ve güvenliği önlemlerini alıp pozlandırma, asit banyosu ve delme işlemlerini tekniğine uygun kullanarak baskı devre plaketini yapar</w:t>
            </w:r>
            <w:r w:rsidRPr="00D31CDA">
              <w:t>.</w:t>
            </w:r>
          </w:p>
        </w:tc>
        <w:tc>
          <w:tcPr>
            <w:tcW w:w="3261" w:type="dxa"/>
            <w:vAlign w:val="center"/>
          </w:tcPr>
          <w:p w:rsidR="00AD6750" w:rsidRDefault="00AD6750" w:rsidP="00AD675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7.1.  27. HAFTA</w:t>
            </w:r>
            <w:r>
              <w:rPr>
                <w:rFonts w:ascii="Calibri" w:hAnsi="Calibri"/>
                <w:sz w:val="20"/>
                <w:szCs w:val="20"/>
              </w:rPr>
              <w:br/>
              <w:t>7.2.  28. HAFTA</w:t>
            </w:r>
            <w:r>
              <w:rPr>
                <w:rFonts w:ascii="Calibri" w:hAnsi="Calibri"/>
                <w:sz w:val="20"/>
                <w:szCs w:val="20"/>
              </w:rPr>
              <w:br/>
              <w:t>7.3.  29. HAFTA</w:t>
            </w:r>
          </w:p>
        </w:tc>
        <w:tc>
          <w:tcPr>
            <w:tcW w:w="2268" w:type="dxa"/>
            <w:vAlign w:val="center"/>
          </w:tcPr>
          <w:p w:rsidR="00AD6750" w:rsidRDefault="00594BED" w:rsidP="009C6B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  <w:tr w:rsidR="00DB5229" w:rsidRPr="00803385" w:rsidTr="009C6BD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53"/>
        </w:trPr>
        <w:tc>
          <w:tcPr>
            <w:tcW w:w="4181" w:type="dxa"/>
            <w:vAlign w:val="center"/>
          </w:tcPr>
          <w:p w:rsidR="00DB5229" w:rsidRPr="00DB5229" w:rsidRDefault="00DB5229" w:rsidP="00DB5229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z w:val="24"/>
              </w:rPr>
              <w:t xml:space="preserve">8. </w:t>
            </w:r>
            <w:r w:rsidRPr="00917471">
              <w:rPr>
                <w:b/>
                <w:bCs/>
              </w:rPr>
              <w:t>Doğrultmaçlar ve Regüle Devreleri</w:t>
            </w:r>
            <w:r>
              <w:rPr>
                <w:b/>
                <w:bCs/>
              </w:rPr>
              <w:t xml:space="preserve">ni tanır ve kurar. </w:t>
            </w:r>
          </w:p>
        </w:tc>
        <w:tc>
          <w:tcPr>
            <w:tcW w:w="5528" w:type="dxa"/>
            <w:vAlign w:val="center"/>
          </w:tcPr>
          <w:p w:rsidR="00DB5229" w:rsidRPr="00D31CDA" w:rsidRDefault="00DB5229" w:rsidP="00DB5229">
            <w:pPr>
              <w:rPr>
                <w:rFonts w:cstheme="minorHAnsi"/>
                <w:sz w:val="20"/>
                <w:szCs w:val="20"/>
              </w:rPr>
            </w:pPr>
            <w:r w:rsidRPr="00D31CDA">
              <w:rPr>
                <w:rFonts w:cstheme="minorHAnsi"/>
                <w:sz w:val="20"/>
                <w:szCs w:val="20"/>
              </w:rPr>
              <w:t xml:space="preserve">8.1. </w:t>
            </w:r>
            <w:r w:rsidRPr="00D31CDA">
              <w:rPr>
                <w:rFonts w:cstheme="minorHAnsi"/>
              </w:rPr>
              <w:t>İş sağlığı ve güvenliği önlemlerini alarak devre elemanlarının teknik özelliklerini hatasız seçip estetik dizayna dikkat ederek tekniğine uygun şekilde, doğrultma ve filtre devrelerini kurar.</w:t>
            </w:r>
            <w:r w:rsidRPr="00D31CDA">
              <w:rPr>
                <w:rFonts w:cstheme="minorHAnsi"/>
              </w:rPr>
              <w:br/>
              <w:t>8.2. İş sağlığı ve güvenliği önlemlerini alarak devre elemanlarının teknik özelliklerini hatasız seçip estetik dizayna dikkat ederek tekniğine uygun şekilde regüle devrelerini kurar.</w:t>
            </w:r>
            <w:r w:rsidRPr="00D31CDA">
              <w:rPr>
                <w:rFonts w:cstheme="minorHAnsi"/>
              </w:rPr>
              <w:br/>
              <w:t>8.3. İş sağlığı ve güvenliği önlemlerini alarak devre elemanlarının teknik özelliklerini hatasız seçip estetik dizayna dikkat ederek tekniğine uygun şekilde, gerilim çoklayıcı devrelerini kurar</w:t>
            </w:r>
            <w:r w:rsidRPr="00D31CDA">
              <w:t>.</w:t>
            </w:r>
          </w:p>
        </w:tc>
        <w:tc>
          <w:tcPr>
            <w:tcW w:w="3261" w:type="dxa"/>
            <w:vAlign w:val="center"/>
          </w:tcPr>
          <w:p w:rsidR="00DB5229" w:rsidRDefault="00DB5229" w:rsidP="00DB522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8.1.  30. HAFTA</w:t>
            </w:r>
            <w:r>
              <w:rPr>
                <w:rFonts w:ascii="Calibri" w:hAnsi="Calibri"/>
                <w:sz w:val="20"/>
                <w:szCs w:val="20"/>
              </w:rPr>
              <w:br/>
              <w:t>8.2.  31. HAFTA</w:t>
            </w:r>
            <w:r>
              <w:rPr>
                <w:rFonts w:ascii="Calibri" w:hAnsi="Calibri"/>
                <w:sz w:val="20"/>
                <w:szCs w:val="20"/>
              </w:rPr>
              <w:br/>
              <w:t>8.3.  32. HAFTA</w:t>
            </w:r>
          </w:p>
        </w:tc>
        <w:tc>
          <w:tcPr>
            <w:tcW w:w="2268" w:type="dxa"/>
            <w:vAlign w:val="center"/>
          </w:tcPr>
          <w:p w:rsidR="00DB5229" w:rsidRDefault="00594BED" w:rsidP="009C6B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  <w:tr w:rsidR="002E47D2" w:rsidRPr="00803385" w:rsidTr="009C6BD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53"/>
        </w:trPr>
        <w:tc>
          <w:tcPr>
            <w:tcW w:w="4181" w:type="dxa"/>
            <w:vAlign w:val="center"/>
          </w:tcPr>
          <w:p w:rsidR="00794D52" w:rsidRDefault="00794D52" w:rsidP="00794D52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  <w:r w:rsidR="002E47D2">
              <w:rPr>
                <w:rFonts w:ascii="Calibri" w:hAnsi="Calibri"/>
                <w:b/>
                <w:sz w:val="24"/>
              </w:rPr>
              <w:t xml:space="preserve">. </w:t>
            </w:r>
            <w:r w:rsidRPr="00917471">
              <w:rPr>
                <w:b/>
                <w:bCs/>
              </w:rPr>
              <w:t>Güç Kaynağı</w:t>
            </w:r>
            <w:r>
              <w:rPr>
                <w:b/>
                <w:bCs/>
              </w:rPr>
              <w:t>nı yapar ve çalıştırır.</w:t>
            </w:r>
          </w:p>
          <w:p w:rsidR="002E47D2" w:rsidRDefault="002E47D2" w:rsidP="002E47D2">
            <w:pPr>
              <w:spacing w:after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794D52" w:rsidRPr="00794D52" w:rsidRDefault="00794D52" w:rsidP="00794D52">
            <w:r w:rsidRPr="00794D52">
              <w:rPr>
                <w:rFonts w:cstheme="minorHAnsi"/>
                <w:sz w:val="20"/>
                <w:szCs w:val="20"/>
              </w:rPr>
              <w:t xml:space="preserve">9.1. </w:t>
            </w:r>
            <w:r w:rsidRPr="00794D52">
              <w:rPr>
                <w:rFonts w:cstheme="minorHAnsi"/>
              </w:rPr>
              <w:t>İş sağlığı ve güvenliği önlemlerini alıp gerekli ölçüde, tekniğine uygun delme ve kesme işlemlerini yaparak güç kaynağı kutusunu hazırlar.</w:t>
            </w:r>
            <w:r w:rsidRPr="00794D52">
              <w:rPr>
                <w:rFonts w:cstheme="minorHAnsi"/>
              </w:rPr>
              <w:br/>
              <w:t>9.2. İş sağlığı ve güvenliği önlemlerini alıp pozlandırma, asit banyosu ve delme işlemlerini tekniğine uygun kullanarak güç kaynağı baskı devre plaketini yapar</w:t>
            </w:r>
            <w:r w:rsidRPr="00794D52">
              <w:t>.</w:t>
            </w:r>
            <w:r w:rsidRPr="00794D52">
              <w:br/>
              <w:t xml:space="preserve">9.3. </w:t>
            </w:r>
            <w:r w:rsidRPr="00794D52">
              <w:rPr>
                <w:rFonts w:cstheme="minorHAnsi"/>
              </w:rPr>
              <w:t>İş sağlığı ve güvenliği önlemlerini alıp tekniğine uygun ve hatasız olarak güç kaynağının montajını yapar</w:t>
            </w:r>
            <w:r w:rsidRPr="00794D52">
              <w:t>.</w:t>
            </w:r>
            <w:r w:rsidRPr="00794D52">
              <w:br/>
              <w:t xml:space="preserve">9.4. </w:t>
            </w:r>
            <w:r w:rsidRPr="00794D52">
              <w:rPr>
                <w:rFonts w:cstheme="minorHAnsi"/>
              </w:rPr>
              <w:t>İş sağlığı ve güvenliği önlemlerini alıp tekniğine uygun ve hatasız olarak güç kaynağının montajını yapar</w:t>
            </w:r>
            <w:r w:rsidRPr="00794D52">
              <w:t>.</w:t>
            </w:r>
          </w:p>
          <w:p w:rsidR="002E47D2" w:rsidRDefault="002E47D2" w:rsidP="002E47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E47D2" w:rsidRDefault="00794D52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9.1.  33. HAFTA</w:t>
            </w:r>
          </w:p>
          <w:p w:rsidR="00794D52" w:rsidRDefault="00794D52" w:rsidP="00794D5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9.2.  34. HAFTA</w:t>
            </w:r>
            <w:r>
              <w:rPr>
                <w:rFonts w:ascii="Calibri" w:hAnsi="Calibri"/>
                <w:sz w:val="20"/>
                <w:szCs w:val="20"/>
              </w:rPr>
              <w:br/>
              <w:t>9.3.  35. HAFTA</w:t>
            </w:r>
          </w:p>
          <w:p w:rsidR="00794D52" w:rsidRDefault="00794D52" w:rsidP="00794D5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9.4.  36. HAFTA</w:t>
            </w:r>
          </w:p>
          <w:p w:rsidR="00794D52" w:rsidRDefault="00794D52" w:rsidP="00794D5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94D52" w:rsidRDefault="00794D52" w:rsidP="00794D5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94D52" w:rsidRDefault="00794D52" w:rsidP="009C6BD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47D2" w:rsidRDefault="00594BED" w:rsidP="009C6BD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Şerafettin TÜRKOĞLU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Sadettin SARIBAŞ</w:t>
            </w:r>
          </w:p>
        </w:tc>
      </w:tr>
    </w:tbl>
    <w:p w:rsidR="00C366CD" w:rsidRPr="00803385" w:rsidRDefault="00C366CD" w:rsidP="002E47D2">
      <w:pPr>
        <w:spacing w:after="0"/>
        <w:jc w:val="both"/>
        <w:rPr>
          <w:rFonts w:ascii="Calibri" w:hAnsi="Calibri"/>
          <w:b/>
          <w:sz w:val="24"/>
        </w:rPr>
      </w:pPr>
    </w:p>
    <w:p w:rsidR="005A3C49" w:rsidRDefault="00C366CD" w:rsidP="00C366CD">
      <w:pPr>
        <w:jc w:val="both"/>
        <w:rPr>
          <w:rFonts w:ascii="Calibri" w:hAnsi="Calibri"/>
          <w:sz w:val="24"/>
        </w:rPr>
      </w:pPr>
      <w:r w:rsidRPr="00803385">
        <w:rPr>
          <w:rFonts w:ascii="Calibri" w:hAnsi="Calibri"/>
          <w:b/>
          <w:sz w:val="24"/>
        </w:rPr>
        <w:lastRenderedPageBreak/>
        <w:t>Önerilen özel eğitim ve destek hizmetler:</w:t>
      </w:r>
      <w:r w:rsidR="0031682B">
        <w:rPr>
          <w:rFonts w:ascii="Calibri" w:hAnsi="Calibri"/>
          <w:sz w:val="24"/>
        </w:rPr>
        <w:t xml:space="preserve"> Öğrencinin daha fazla pekiştireçlere ihtiyaç duyması nedeniyle, ailesinin evde uygun bir ders çalışma ortamı hazırlaması ve okulda yapılan çalışmaları yazarak, uygulayarak tekrar ettirmesi öğrenme seviyesini yükseltecektir.</w:t>
      </w:r>
      <w:r w:rsidR="00A95143">
        <w:rPr>
          <w:rFonts w:ascii="Calibri" w:hAnsi="Calibri"/>
          <w:sz w:val="24"/>
        </w:rPr>
        <w:t xml:space="preserve"> Usta öğretici belgesine sahip, güvenilir kişilerin çalıştığı ve iş güvenliği tam olan tanıdık işyerlerinde öğrencinin pratik yapmasına imkan tanınırsa, uygulama becerileri artacaktır.</w:t>
      </w:r>
    </w:p>
    <w:p w:rsidR="005A3C49" w:rsidRDefault="005A3C49" w:rsidP="00C366CD">
      <w:pPr>
        <w:jc w:val="both"/>
        <w:rPr>
          <w:rFonts w:ascii="Calibri" w:hAnsi="Calibri"/>
          <w:sz w:val="24"/>
        </w:rPr>
      </w:pPr>
    </w:p>
    <w:p w:rsidR="00354136" w:rsidRDefault="00354136"/>
    <w:p w:rsidR="00423368" w:rsidRDefault="00423368">
      <w:r>
        <w:t>Şerafettin  TÜRKOĞLU</w:t>
      </w:r>
      <w:r>
        <w:tab/>
      </w:r>
      <w:r>
        <w:tab/>
      </w:r>
      <w:r>
        <w:tab/>
        <w:t>Sadettin SARIBAŞ</w:t>
      </w:r>
      <w:r>
        <w:tab/>
      </w:r>
      <w:r>
        <w:tab/>
      </w:r>
      <w:r>
        <w:tab/>
        <w:t>Füsun TUFAN</w:t>
      </w:r>
      <w:r>
        <w:tab/>
      </w:r>
      <w:r>
        <w:tab/>
      </w:r>
      <w:r>
        <w:tab/>
      </w:r>
      <w:r>
        <w:tab/>
      </w:r>
      <w:r>
        <w:tab/>
      </w:r>
      <w:r>
        <w:tab/>
        <w:t>Murat PALA</w:t>
      </w:r>
    </w:p>
    <w:p w:rsidR="00423368" w:rsidRDefault="00423368" w:rsidP="00423368">
      <w:r>
        <w:t>Ders Öğretmeni</w:t>
      </w:r>
      <w:r>
        <w:tab/>
      </w:r>
      <w:r>
        <w:tab/>
      </w:r>
      <w:r>
        <w:tab/>
        <w:t>Ders Öğretmeni</w:t>
      </w:r>
      <w:r>
        <w:tab/>
      </w:r>
      <w:r>
        <w:tab/>
      </w:r>
      <w:r>
        <w:tab/>
        <w:t>PDR Öğretmeni</w:t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423368" w:rsidRDefault="00423368"/>
    <w:sectPr w:rsidR="00423368" w:rsidSect="00C36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66CD"/>
    <w:rsid w:val="00002334"/>
    <w:rsid w:val="000371B1"/>
    <w:rsid w:val="00047640"/>
    <w:rsid w:val="000E5AFD"/>
    <w:rsid w:val="00163BCB"/>
    <w:rsid w:val="00171E15"/>
    <w:rsid w:val="001B4956"/>
    <w:rsid w:val="00204F7C"/>
    <w:rsid w:val="00243515"/>
    <w:rsid w:val="002742E0"/>
    <w:rsid w:val="002A544D"/>
    <w:rsid w:val="002E47D2"/>
    <w:rsid w:val="002F28D4"/>
    <w:rsid w:val="0031682B"/>
    <w:rsid w:val="003240DF"/>
    <w:rsid w:val="00354136"/>
    <w:rsid w:val="00355CE2"/>
    <w:rsid w:val="003D10B7"/>
    <w:rsid w:val="00403E9B"/>
    <w:rsid w:val="00423368"/>
    <w:rsid w:val="004256AB"/>
    <w:rsid w:val="00446421"/>
    <w:rsid w:val="0055332A"/>
    <w:rsid w:val="00562A71"/>
    <w:rsid w:val="00594BED"/>
    <w:rsid w:val="005A14EE"/>
    <w:rsid w:val="005A3C49"/>
    <w:rsid w:val="005B2548"/>
    <w:rsid w:val="00646FE3"/>
    <w:rsid w:val="00687B7C"/>
    <w:rsid w:val="006F0AC0"/>
    <w:rsid w:val="006F66BE"/>
    <w:rsid w:val="00735400"/>
    <w:rsid w:val="0076221A"/>
    <w:rsid w:val="00794D52"/>
    <w:rsid w:val="007C2367"/>
    <w:rsid w:val="00821D02"/>
    <w:rsid w:val="00822E6F"/>
    <w:rsid w:val="00834972"/>
    <w:rsid w:val="0084297E"/>
    <w:rsid w:val="00860216"/>
    <w:rsid w:val="008913DB"/>
    <w:rsid w:val="008C2474"/>
    <w:rsid w:val="0096570A"/>
    <w:rsid w:val="009A635C"/>
    <w:rsid w:val="009C6BDB"/>
    <w:rsid w:val="009D03E2"/>
    <w:rsid w:val="009E583D"/>
    <w:rsid w:val="00A31B11"/>
    <w:rsid w:val="00A95143"/>
    <w:rsid w:val="00A9773B"/>
    <w:rsid w:val="00AA2B15"/>
    <w:rsid w:val="00AC41AC"/>
    <w:rsid w:val="00AD305E"/>
    <w:rsid w:val="00AD6750"/>
    <w:rsid w:val="00AF75CD"/>
    <w:rsid w:val="00B03E37"/>
    <w:rsid w:val="00B16F3F"/>
    <w:rsid w:val="00B8450B"/>
    <w:rsid w:val="00BA50B9"/>
    <w:rsid w:val="00C048BA"/>
    <w:rsid w:val="00C10FA9"/>
    <w:rsid w:val="00C366CD"/>
    <w:rsid w:val="00C47313"/>
    <w:rsid w:val="00C75451"/>
    <w:rsid w:val="00CC6D3E"/>
    <w:rsid w:val="00CF791B"/>
    <w:rsid w:val="00D31CDA"/>
    <w:rsid w:val="00D7762C"/>
    <w:rsid w:val="00DB5229"/>
    <w:rsid w:val="00DB7321"/>
    <w:rsid w:val="00DD52AC"/>
    <w:rsid w:val="00E30FA8"/>
    <w:rsid w:val="00E31C9E"/>
    <w:rsid w:val="00F2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366C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C366CD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0AB18-7D1C-468F-AC31-4B3EA514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2webci</cp:lastModifiedBy>
  <cp:revision>35</cp:revision>
  <cp:lastPrinted>2015-11-11T14:41:00Z</cp:lastPrinted>
  <dcterms:created xsi:type="dcterms:W3CDTF">2021-01-03T18:12:00Z</dcterms:created>
  <dcterms:modified xsi:type="dcterms:W3CDTF">2021-01-03T19:26:00Z</dcterms:modified>
</cp:coreProperties>
</file>