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C366CD" w:rsidRPr="00803385" w:rsidRDefault="00C366CD" w:rsidP="00C366CD">
      <w:pPr>
        <w:pStyle w:val="KonuBal"/>
        <w:rPr>
          <w:rFonts w:ascii="Calibri" w:hAnsi="Calibri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>
        <w:rPr>
          <w:rFonts w:ascii="Calibri" w:hAnsi="Calibri"/>
          <w:b/>
          <w:sz w:val="24"/>
        </w:rPr>
        <w:t xml:space="preserve"> </w:t>
      </w:r>
      <w:proofErr w:type="spellStart"/>
      <w:r w:rsidR="00950C5A">
        <w:rPr>
          <w:rFonts w:ascii="Calibri" w:hAnsi="Calibri"/>
          <w:b/>
          <w:sz w:val="24"/>
        </w:rPr>
        <w:t>xxxx</w:t>
      </w:r>
      <w:proofErr w:type="spellEnd"/>
      <w:r w:rsidR="00950C5A">
        <w:rPr>
          <w:rFonts w:ascii="Calibri" w:hAnsi="Calibri"/>
          <w:b/>
          <w:sz w:val="24"/>
        </w:rPr>
        <w:t xml:space="preserve"> </w:t>
      </w:r>
      <w:proofErr w:type="spellStart"/>
      <w:r w:rsidR="00950C5A">
        <w:rPr>
          <w:rFonts w:ascii="Calibri" w:hAnsi="Calibri"/>
          <w:b/>
          <w:sz w:val="24"/>
        </w:rPr>
        <w:t>xxxxxx</w:t>
      </w:r>
      <w:proofErr w:type="spellEnd"/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Sınıfı:</w:t>
      </w:r>
      <w:r>
        <w:rPr>
          <w:rFonts w:ascii="Calibri" w:hAnsi="Calibri"/>
          <w:b/>
          <w:sz w:val="24"/>
        </w:rPr>
        <w:t xml:space="preserve"> AMP 10/A Raylı Sistemler</w:t>
      </w: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B16F3F">
        <w:rPr>
          <w:rFonts w:ascii="Calibri" w:hAnsi="Calibri"/>
          <w:b/>
          <w:sz w:val="24"/>
        </w:rPr>
        <w:t>Temel Endüstriyel Teknolojileri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Murat PALA, Hasan EROĞLU</w:t>
      </w:r>
    </w:p>
    <w:p w:rsidR="00A31B11" w:rsidRPr="00A31B11" w:rsidRDefault="00A31B11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28"/>
        <w:gridCol w:w="3261"/>
        <w:gridCol w:w="2268"/>
      </w:tblGrid>
      <w:tr w:rsidR="00C366CD" w:rsidRPr="00803385" w:rsidTr="00D7762C">
        <w:tc>
          <w:tcPr>
            <w:tcW w:w="15238" w:type="dxa"/>
            <w:gridSpan w:val="4"/>
          </w:tcPr>
          <w:p w:rsidR="00C366CD" w:rsidRPr="00A31B11" w:rsidRDefault="00C366CD" w:rsidP="00AC41AC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B16F3F" w:rsidRPr="00A31B11">
              <w:rPr>
                <w:rFonts w:ascii="Calibri" w:hAnsi="Calibri"/>
              </w:rPr>
              <w:t>Dersin teorik anlatımla geçen kısımlarında, öğrencinin özel durumunun farkına varmak oldukça zor</w:t>
            </w:r>
            <w:r w:rsidR="008C2474" w:rsidRPr="00A31B11">
              <w:rPr>
                <w:rFonts w:ascii="Calibri" w:hAnsi="Calibri"/>
              </w:rPr>
              <w:t>.</w:t>
            </w:r>
            <w:r w:rsidR="00B16F3F" w:rsidRPr="00A31B11">
              <w:rPr>
                <w:rFonts w:ascii="Calibri" w:hAnsi="Calibri"/>
              </w:rPr>
              <w:t xml:space="preserve"> Anlatılan konuyu anladığını ifade edip, konunun anlaşılmasına yönelik herhangi bir sorusu olmadığını belirtmektedir. Ancak, ders esnasında konuya ilişkin sorulara muhatap bırakıldığında, anlatılanları çok kolay unuttuğu</w:t>
            </w:r>
            <w:r w:rsidR="00C10FA9" w:rsidRPr="00A31B11">
              <w:rPr>
                <w:rFonts w:ascii="Calibri" w:hAnsi="Calibri"/>
              </w:rPr>
              <w:t>, kavraması için daha fazla zaman ve tekrar gerektiği gözlenmektedir.</w:t>
            </w:r>
            <w:r w:rsidR="00735400" w:rsidRPr="00A31B11">
              <w:rPr>
                <w:rFonts w:ascii="Calibri" w:hAnsi="Calibri"/>
              </w:rPr>
              <w:t xml:space="preserve"> Dersin uygulama yapılan kısımlarında ise</w:t>
            </w:r>
            <w:r w:rsidR="00C10FA9" w:rsidRPr="00A31B11">
              <w:rPr>
                <w:rFonts w:ascii="Calibri" w:hAnsi="Calibri"/>
              </w:rPr>
              <w:t xml:space="preserve"> </w:t>
            </w:r>
            <w:r w:rsidR="00AC41AC" w:rsidRPr="00A31B11">
              <w:rPr>
                <w:rFonts w:ascii="Calibri" w:hAnsi="Calibri"/>
              </w:rPr>
              <w:t>yönergelerin dışında, kendince işi yapmaya çalışmaktadır. M</w:t>
            </w:r>
            <w:r w:rsidR="00735400" w:rsidRPr="00A31B11">
              <w:rPr>
                <w:rFonts w:ascii="Calibri" w:hAnsi="Calibri"/>
              </w:rPr>
              <w:t xml:space="preserve">odel olarak uygulama gösterildiğinde ve kendisinin yapması istendiğinde, işi gerçekleştirme oranı yükselse de kendi başına uygulamayı devam ettiremiyor. </w:t>
            </w:r>
            <w:r w:rsidR="00C10FA9" w:rsidRPr="00A31B11">
              <w:rPr>
                <w:rFonts w:ascii="Calibri" w:hAnsi="Calibri"/>
              </w:rPr>
              <w:t>Öğrencinin gerçektende konuyu anladığına inandığı, kendinde bir eksiklik hissetmediği, sorulan sorulara neden cevap veremediğini anlamadığını</w:t>
            </w:r>
            <w:r w:rsidR="005A14EE" w:rsidRPr="00A31B11">
              <w:rPr>
                <w:rFonts w:ascii="Calibri" w:hAnsi="Calibri"/>
              </w:rPr>
              <w:t>, bu yüzden de soru sorma, tekrar ettirme gibi taleplerde bulunma ihtiyacı hissetmediği değerlendirilmektedir.</w:t>
            </w:r>
          </w:p>
        </w:tc>
      </w:tr>
      <w:tr w:rsidR="00C366CD" w:rsidRPr="00803385" w:rsidTr="00A31B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5528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326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2268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C366CD" w:rsidRPr="00803385" w:rsidTr="007622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88"/>
        </w:trPr>
        <w:tc>
          <w:tcPr>
            <w:tcW w:w="4181" w:type="dxa"/>
            <w:vAlign w:val="center"/>
          </w:tcPr>
          <w:p w:rsidR="00C366CD" w:rsidRPr="00803385" w:rsidRDefault="00C366CD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 w:rsidR="004256AB">
              <w:rPr>
                <w:rFonts w:ascii="Calibri" w:hAnsi="Calibri"/>
                <w:b/>
                <w:sz w:val="24"/>
              </w:rPr>
              <w:t xml:space="preserve"> </w:t>
            </w:r>
            <w:r w:rsidR="00834972">
              <w:rPr>
                <w:rFonts w:ascii="Calibri" w:hAnsi="Calibri"/>
                <w:b/>
                <w:sz w:val="24"/>
              </w:rPr>
              <w:t>Temel tesviyecilik işlemlerini</w:t>
            </w:r>
            <w:r w:rsidR="004256AB">
              <w:rPr>
                <w:rFonts w:ascii="Calibri" w:hAnsi="Calibri"/>
                <w:b/>
                <w:sz w:val="24"/>
              </w:rPr>
              <w:t xml:space="preserve"> yapar</w:t>
            </w:r>
            <w:r w:rsidR="00821D02"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5528" w:type="dxa"/>
          </w:tcPr>
          <w:p w:rsidR="00821D02" w:rsidRPr="0096570A" w:rsidRDefault="00C366CD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1.1.</w:t>
            </w:r>
            <w:r w:rsidR="00821D02" w:rsidRPr="0096570A">
              <w:rPr>
                <w:bCs/>
                <w:sz w:val="20"/>
                <w:szCs w:val="20"/>
              </w:rPr>
              <w:t xml:space="preserve"> </w:t>
            </w:r>
            <w:r w:rsidR="0096570A">
              <w:rPr>
                <w:bCs/>
                <w:sz w:val="20"/>
                <w:szCs w:val="20"/>
              </w:rPr>
              <w:t xml:space="preserve"> </w:t>
            </w:r>
            <w:r w:rsidR="00CF791B">
              <w:rPr>
                <w:bCs/>
                <w:sz w:val="20"/>
                <w:szCs w:val="20"/>
              </w:rPr>
              <w:t>Temel eğeleme işlemlerini yapar</w:t>
            </w:r>
            <w:r w:rsidR="00821D02" w:rsidRPr="0096570A">
              <w:rPr>
                <w:bCs/>
                <w:sz w:val="20"/>
                <w:szCs w:val="20"/>
              </w:rPr>
              <w:t>.</w:t>
            </w:r>
          </w:p>
          <w:p w:rsidR="00821D02" w:rsidRPr="0096570A" w:rsidRDefault="00821D02" w:rsidP="002E47D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1.2.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791B">
              <w:rPr>
                <w:bCs/>
                <w:sz w:val="20"/>
                <w:szCs w:val="20"/>
              </w:rPr>
              <w:t>İş parçasının kaba ölçümlerini yapar</w:t>
            </w:r>
            <w:r w:rsidRPr="0096570A">
              <w:rPr>
                <w:bCs/>
                <w:sz w:val="20"/>
                <w:szCs w:val="20"/>
              </w:rPr>
              <w:t>.</w:t>
            </w:r>
          </w:p>
          <w:p w:rsidR="00821D02" w:rsidRPr="0096570A" w:rsidRDefault="00CF791B" w:rsidP="002E47D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1.3. </w:t>
            </w:r>
            <w:r>
              <w:rPr>
                <w:bCs/>
                <w:sz w:val="20"/>
                <w:szCs w:val="20"/>
              </w:rPr>
              <w:t>Çok incelik gerektirmeyen markalama işlemlerini yapar</w:t>
            </w:r>
            <w:r w:rsidR="00821D02" w:rsidRPr="0096570A">
              <w:rPr>
                <w:bCs/>
                <w:sz w:val="20"/>
                <w:szCs w:val="20"/>
              </w:rPr>
              <w:t>.</w:t>
            </w:r>
          </w:p>
          <w:p w:rsidR="00821D02" w:rsidRPr="0096570A" w:rsidRDefault="00821D02" w:rsidP="002E47D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1.4.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791B">
              <w:rPr>
                <w:bCs/>
                <w:sz w:val="20"/>
                <w:szCs w:val="20"/>
              </w:rPr>
              <w:t>Kaba kesme işlemlerini yapar</w:t>
            </w:r>
            <w:r w:rsidRPr="0096570A">
              <w:rPr>
                <w:bCs/>
                <w:sz w:val="20"/>
                <w:szCs w:val="20"/>
              </w:rPr>
              <w:t>.</w:t>
            </w:r>
          </w:p>
          <w:p w:rsidR="00821D02" w:rsidRPr="0096570A" w:rsidRDefault="00562A71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96570A">
              <w:rPr>
                <w:bCs/>
                <w:sz w:val="20"/>
                <w:szCs w:val="20"/>
              </w:rPr>
              <w:t xml:space="preserve">1.5. </w:t>
            </w:r>
            <w:r w:rsidR="00821D02" w:rsidRPr="0096570A">
              <w:rPr>
                <w:bCs/>
                <w:sz w:val="20"/>
                <w:szCs w:val="20"/>
              </w:rPr>
              <w:t xml:space="preserve"> </w:t>
            </w:r>
            <w:r w:rsidR="00CF791B">
              <w:rPr>
                <w:bCs/>
                <w:sz w:val="20"/>
                <w:szCs w:val="20"/>
              </w:rPr>
              <w:t>Basit delme ve delik büyütme işlemlerini yapar</w:t>
            </w:r>
            <w:r w:rsidR="00821D02" w:rsidRPr="0096570A">
              <w:rPr>
                <w:bCs/>
                <w:sz w:val="20"/>
                <w:szCs w:val="20"/>
              </w:rPr>
              <w:t>.</w:t>
            </w:r>
          </w:p>
          <w:p w:rsidR="00562A71" w:rsidRPr="00803385" w:rsidRDefault="00562A71" w:rsidP="002E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96570A">
              <w:rPr>
                <w:bCs/>
                <w:sz w:val="20"/>
                <w:szCs w:val="20"/>
              </w:rPr>
              <w:t xml:space="preserve">1.6.  </w:t>
            </w:r>
            <w:r w:rsidR="00CF791B">
              <w:rPr>
                <w:bCs/>
                <w:sz w:val="20"/>
                <w:szCs w:val="20"/>
              </w:rPr>
              <w:t>Makine elemanlarının genel olarak özelliklerini ve kullanım yerlerini bilir</w:t>
            </w:r>
            <w:r w:rsidR="00821D02" w:rsidRPr="009657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366CD" w:rsidRPr="0096570A" w:rsidRDefault="00C366CD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1.1.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240DF">
              <w:rPr>
                <w:rFonts w:ascii="Calibri" w:hAnsi="Calibri"/>
                <w:sz w:val="20"/>
                <w:szCs w:val="20"/>
              </w:rPr>
              <w:t>1. HAFTA</w:t>
            </w:r>
          </w:p>
          <w:p w:rsidR="00C366CD" w:rsidRPr="0096570A" w:rsidRDefault="00C366CD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1.2.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2. HAFTA</w:t>
            </w:r>
          </w:p>
          <w:p w:rsidR="00C366CD" w:rsidRPr="0096570A" w:rsidRDefault="00C366CD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1.3.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3. HAFTA</w:t>
            </w:r>
          </w:p>
          <w:p w:rsidR="00C366CD" w:rsidRPr="0096570A" w:rsidRDefault="00C366CD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1.4.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4. HAFTA</w:t>
            </w:r>
          </w:p>
          <w:p w:rsidR="00B03E37" w:rsidRPr="0096570A" w:rsidRDefault="00B03E37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1.5.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6BDB">
              <w:rPr>
                <w:rFonts w:ascii="Calibri" w:hAnsi="Calibri"/>
                <w:sz w:val="20"/>
                <w:szCs w:val="20"/>
              </w:rPr>
              <w:t>5. ve 6</w:t>
            </w:r>
            <w:r w:rsidR="003240DF">
              <w:rPr>
                <w:rFonts w:ascii="Calibri" w:hAnsi="Calibri"/>
                <w:sz w:val="20"/>
                <w:szCs w:val="20"/>
              </w:rPr>
              <w:t xml:space="preserve"> HAFTALAR</w:t>
            </w:r>
          </w:p>
          <w:p w:rsidR="00446421" w:rsidRPr="00446421" w:rsidRDefault="00B03E37" w:rsidP="009C6BD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1.6.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570A">
              <w:rPr>
                <w:rFonts w:ascii="Calibri" w:hAnsi="Calibri"/>
                <w:sz w:val="24"/>
              </w:rPr>
              <w:t xml:space="preserve"> </w:t>
            </w:r>
            <w:r w:rsidR="009C6BDB">
              <w:rPr>
                <w:rFonts w:ascii="Calibri" w:hAnsi="Calibri"/>
                <w:sz w:val="20"/>
                <w:szCs w:val="20"/>
              </w:rPr>
              <w:t>7</w:t>
            </w:r>
            <w:r w:rsidR="003240DF">
              <w:rPr>
                <w:rFonts w:ascii="Calibri" w:hAnsi="Calibri"/>
                <w:sz w:val="20"/>
                <w:szCs w:val="20"/>
              </w:rPr>
              <w:t>. HAFTA</w:t>
            </w:r>
          </w:p>
        </w:tc>
        <w:tc>
          <w:tcPr>
            <w:tcW w:w="2268" w:type="dxa"/>
            <w:vAlign w:val="center"/>
          </w:tcPr>
          <w:p w:rsidR="00C366CD" w:rsidRDefault="000E5AF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0E5AFD" w:rsidRPr="000E5AFD" w:rsidRDefault="000E5AF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240DF" w:rsidRPr="00803385" w:rsidTr="0076221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70"/>
        </w:trPr>
        <w:tc>
          <w:tcPr>
            <w:tcW w:w="4181" w:type="dxa"/>
            <w:vAlign w:val="center"/>
          </w:tcPr>
          <w:p w:rsidR="003240DF" w:rsidRPr="00803385" w:rsidRDefault="003240DF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CF791B">
              <w:rPr>
                <w:rFonts w:ascii="Calibri" w:hAnsi="Calibri"/>
                <w:b/>
                <w:sz w:val="24"/>
              </w:rPr>
              <w:t>Temel kaynak işlemlerini yapar</w:t>
            </w:r>
            <w:r>
              <w:rPr>
                <w:rFonts w:ascii="Calibri" w:hAnsi="Calibri"/>
                <w:b/>
                <w:sz w:val="24"/>
              </w:rPr>
              <w:t>.</w:t>
            </w:r>
            <w:r w:rsidRPr="00803385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3240DF" w:rsidRPr="0096570A" w:rsidRDefault="003240DF" w:rsidP="002E47D2">
            <w:pPr>
              <w:spacing w:after="0" w:line="240" w:lineRule="auto"/>
              <w:rPr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2.1. </w:t>
            </w:r>
            <w:r w:rsidRPr="0096570A">
              <w:rPr>
                <w:sz w:val="20"/>
                <w:szCs w:val="20"/>
              </w:rPr>
              <w:t xml:space="preserve"> </w:t>
            </w:r>
            <w:r w:rsidR="0076221A" w:rsidRPr="0076221A">
              <w:rPr>
                <w:sz w:val="20"/>
                <w:szCs w:val="20"/>
              </w:rPr>
              <w:t>Elektrik ark kaynağı ve makinelerinin teknolojisini bilir.</w:t>
            </w:r>
          </w:p>
          <w:p w:rsidR="003240DF" w:rsidRPr="0096570A" w:rsidRDefault="003240DF" w:rsidP="002E47D2">
            <w:pPr>
              <w:spacing w:after="0" w:line="240" w:lineRule="auto"/>
              <w:rPr>
                <w:sz w:val="20"/>
                <w:szCs w:val="20"/>
              </w:rPr>
            </w:pPr>
            <w:r w:rsidRPr="0096570A">
              <w:rPr>
                <w:sz w:val="20"/>
                <w:szCs w:val="20"/>
              </w:rPr>
              <w:t xml:space="preserve">2.2.  </w:t>
            </w:r>
            <w:r w:rsidR="0076221A" w:rsidRPr="0076221A">
              <w:rPr>
                <w:sz w:val="20"/>
                <w:szCs w:val="20"/>
              </w:rPr>
              <w:t>Gerekli güvenlik tedbirlerini alır.</w:t>
            </w:r>
          </w:p>
          <w:p w:rsidR="0076221A" w:rsidRPr="0076221A" w:rsidRDefault="0076221A" w:rsidP="002E47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221A">
              <w:rPr>
                <w:sz w:val="20"/>
                <w:szCs w:val="20"/>
              </w:rPr>
              <w:t>3. İş parçası üzerinde gerekli markalama işlemlerini yapar.</w:t>
            </w:r>
          </w:p>
          <w:p w:rsidR="0076221A" w:rsidRPr="0076221A" w:rsidRDefault="0076221A" w:rsidP="002E47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221A">
              <w:rPr>
                <w:sz w:val="20"/>
                <w:szCs w:val="20"/>
              </w:rPr>
              <w:t>4. Kaynak makinesi amper ayarını yapar.</w:t>
            </w:r>
          </w:p>
          <w:p w:rsidR="0076221A" w:rsidRPr="0076221A" w:rsidRDefault="0076221A" w:rsidP="002E47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221A">
              <w:rPr>
                <w:sz w:val="20"/>
                <w:szCs w:val="20"/>
              </w:rPr>
              <w:t>5. Elektrotu penseye  bağlayarak, uygun açıda tutar.</w:t>
            </w:r>
          </w:p>
          <w:p w:rsidR="0076221A" w:rsidRPr="0076221A" w:rsidRDefault="0076221A" w:rsidP="002E47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221A">
              <w:rPr>
                <w:sz w:val="20"/>
                <w:szCs w:val="20"/>
              </w:rPr>
              <w:t>6. Elektrotu yakmasını bilir.</w:t>
            </w:r>
          </w:p>
          <w:p w:rsidR="0076221A" w:rsidRPr="0076221A" w:rsidRDefault="0076221A" w:rsidP="002E47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221A">
              <w:rPr>
                <w:sz w:val="20"/>
                <w:szCs w:val="20"/>
              </w:rPr>
              <w:t xml:space="preserve">7. </w:t>
            </w:r>
            <w:proofErr w:type="spellStart"/>
            <w:r w:rsidRPr="0076221A">
              <w:rPr>
                <w:sz w:val="20"/>
                <w:szCs w:val="20"/>
              </w:rPr>
              <w:t>Punta</w:t>
            </w:r>
            <w:proofErr w:type="spellEnd"/>
            <w:r w:rsidRPr="0076221A">
              <w:rPr>
                <w:sz w:val="20"/>
                <w:szCs w:val="20"/>
              </w:rPr>
              <w:t xml:space="preserve"> atmayı bilir.</w:t>
            </w:r>
          </w:p>
          <w:p w:rsidR="003240DF" w:rsidRPr="0096570A" w:rsidRDefault="003240DF" w:rsidP="002E47D2">
            <w:p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sz w:val="20"/>
                <w:szCs w:val="20"/>
              </w:rPr>
              <w:t>2.</w:t>
            </w:r>
            <w:r w:rsidRPr="0096570A">
              <w:rPr>
                <w:sz w:val="20"/>
                <w:szCs w:val="20"/>
              </w:rPr>
              <w:t xml:space="preserve">8. </w:t>
            </w:r>
            <w:r w:rsidR="0076221A">
              <w:rPr>
                <w:sz w:val="20"/>
                <w:szCs w:val="20"/>
              </w:rPr>
              <w:t>Kaba kaynak işlemlerini yapar</w:t>
            </w:r>
            <w:r w:rsidRPr="0096570A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3240DF" w:rsidRDefault="003240D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 w:rsidR="00DB73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6BDB">
              <w:rPr>
                <w:rFonts w:ascii="Calibri" w:hAnsi="Calibri"/>
                <w:sz w:val="20"/>
                <w:szCs w:val="20"/>
              </w:rPr>
              <w:t>8</w:t>
            </w:r>
            <w:r w:rsidR="00DB7321">
              <w:rPr>
                <w:rFonts w:ascii="Calibri" w:hAnsi="Calibri"/>
                <w:sz w:val="20"/>
                <w:szCs w:val="20"/>
              </w:rPr>
              <w:t>. HAFTA</w:t>
            </w:r>
          </w:p>
          <w:p w:rsidR="00DB7321" w:rsidRDefault="00DB732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9C6BDB">
              <w:rPr>
                <w:rFonts w:ascii="Calibri" w:hAnsi="Calibri"/>
                <w:sz w:val="20"/>
                <w:szCs w:val="20"/>
              </w:rPr>
              <w:t>9</w:t>
            </w:r>
            <w:r w:rsidR="00A9773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DB7321" w:rsidRDefault="00DB732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2.3.  </w:t>
            </w:r>
            <w:r w:rsidR="00A9773B">
              <w:rPr>
                <w:rFonts w:ascii="Calibri" w:hAnsi="Calibri"/>
                <w:sz w:val="20"/>
                <w:szCs w:val="20"/>
              </w:rPr>
              <w:t>1</w:t>
            </w:r>
            <w:r w:rsidR="009C6BDB">
              <w:rPr>
                <w:rFonts w:ascii="Calibri" w:hAnsi="Calibri"/>
                <w:sz w:val="20"/>
                <w:szCs w:val="20"/>
              </w:rPr>
              <w:t>0</w:t>
            </w:r>
            <w:r w:rsidR="00A9773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DB7321" w:rsidRDefault="00DB732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2.4.  </w:t>
            </w:r>
            <w:r w:rsidR="00A9773B">
              <w:rPr>
                <w:rFonts w:ascii="Calibri" w:hAnsi="Calibri"/>
                <w:sz w:val="20"/>
                <w:szCs w:val="20"/>
              </w:rPr>
              <w:t>1</w:t>
            </w:r>
            <w:r w:rsidR="009C6BDB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DB7321" w:rsidRDefault="00DB732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2.5.  </w:t>
            </w:r>
            <w:r w:rsidR="00A9773B">
              <w:rPr>
                <w:rFonts w:ascii="Calibri" w:hAnsi="Calibri"/>
                <w:sz w:val="20"/>
                <w:szCs w:val="20"/>
              </w:rPr>
              <w:t>1</w:t>
            </w:r>
            <w:r w:rsidR="009C6BD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DB7321" w:rsidRDefault="00DB732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2.6.</w:t>
            </w:r>
            <w:r w:rsidR="009C6BDB">
              <w:rPr>
                <w:rFonts w:ascii="Calibri" w:hAnsi="Calibri"/>
                <w:sz w:val="20"/>
                <w:szCs w:val="20"/>
              </w:rPr>
              <w:t xml:space="preserve">  13. ve 14. HAFTALAR</w:t>
            </w:r>
          </w:p>
          <w:p w:rsidR="0076221A" w:rsidRDefault="0076221A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7321">
              <w:rPr>
                <w:rFonts w:ascii="Calibri" w:hAnsi="Calibri"/>
                <w:sz w:val="20"/>
                <w:szCs w:val="20"/>
              </w:rPr>
              <w:t xml:space="preserve">2.7.  </w:t>
            </w:r>
            <w:r w:rsidR="009C6BDB">
              <w:rPr>
                <w:rFonts w:ascii="Calibri" w:hAnsi="Calibri"/>
                <w:sz w:val="20"/>
                <w:szCs w:val="20"/>
              </w:rPr>
              <w:t>15. HAFTA</w:t>
            </w:r>
          </w:p>
          <w:p w:rsidR="0076221A" w:rsidRPr="003240DF" w:rsidRDefault="0076221A" w:rsidP="009C6BD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2.8.  </w:t>
            </w:r>
            <w:r w:rsidR="009C6BDB">
              <w:rPr>
                <w:rFonts w:ascii="Calibri" w:hAnsi="Calibri"/>
                <w:sz w:val="20"/>
                <w:szCs w:val="20"/>
              </w:rPr>
              <w:t>16. ve 17. HAFTALAR</w:t>
            </w:r>
          </w:p>
        </w:tc>
        <w:tc>
          <w:tcPr>
            <w:tcW w:w="2268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240DF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240DF" w:rsidRPr="00803385" w:rsidTr="00D7762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30"/>
        </w:trPr>
        <w:tc>
          <w:tcPr>
            <w:tcW w:w="4181" w:type="dxa"/>
            <w:vAlign w:val="center"/>
          </w:tcPr>
          <w:p w:rsidR="003240DF" w:rsidRPr="00803385" w:rsidRDefault="0076221A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  <w:r w:rsidR="003240DF" w:rsidRPr="00803385">
              <w:rPr>
                <w:rFonts w:ascii="Calibri" w:hAnsi="Calibri"/>
                <w:b/>
                <w:sz w:val="24"/>
              </w:rPr>
              <w:t>.</w:t>
            </w:r>
            <w:r w:rsidR="003240DF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Temel elektrik tesisat elemanlarını tanır ve zayıf akım tesisatları ile basit aydınlatma ve priz tesisat devre uygulamalarını yapar</w:t>
            </w:r>
            <w:r w:rsidR="003240DF"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5528" w:type="dxa"/>
          </w:tcPr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1. </w:t>
            </w:r>
            <w:r w:rsidR="00A31B11">
              <w:rPr>
                <w:sz w:val="14"/>
                <w:szCs w:val="14"/>
              </w:rPr>
              <w:t xml:space="preserve"> </w:t>
            </w:r>
            <w:r w:rsidR="00A31B11" w:rsidRPr="00A31B11">
              <w:rPr>
                <w:sz w:val="20"/>
                <w:szCs w:val="20"/>
              </w:rPr>
              <w:t>İletkenleri ve yalıtkanları seçer, iletken eklerini yapar.</w:t>
            </w:r>
          </w:p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2. </w:t>
            </w:r>
            <w:r w:rsidR="00A31B11">
              <w:rPr>
                <w:bCs/>
                <w:sz w:val="20"/>
                <w:szCs w:val="20"/>
              </w:rPr>
              <w:t>Basit topraklama ve sıfırlama işlemlerini yapar</w:t>
            </w:r>
            <w:r w:rsidRPr="00D7762C">
              <w:rPr>
                <w:bCs/>
                <w:sz w:val="20"/>
                <w:szCs w:val="20"/>
              </w:rPr>
              <w:t>.</w:t>
            </w:r>
          </w:p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3. </w:t>
            </w:r>
            <w:r w:rsidR="00A31B11" w:rsidRPr="00A31B11">
              <w:rPr>
                <w:sz w:val="20"/>
                <w:szCs w:val="20"/>
              </w:rPr>
              <w:t>Zayıf akım tesisat malzemelerinin çalışma ve görevlerini bilir</w:t>
            </w:r>
            <w:r w:rsidRPr="00A31B11">
              <w:rPr>
                <w:bCs/>
                <w:sz w:val="20"/>
                <w:szCs w:val="20"/>
              </w:rPr>
              <w:t>.</w:t>
            </w:r>
          </w:p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4. </w:t>
            </w:r>
            <w:r w:rsidR="00A31B11" w:rsidRPr="00A31B11">
              <w:rPr>
                <w:sz w:val="20"/>
                <w:szCs w:val="20"/>
              </w:rPr>
              <w:t>Aydınlatma ve priz tesisat malzemelerinin çalışma ve görevlerini bilir</w:t>
            </w:r>
            <w:r w:rsidRPr="00D7762C">
              <w:rPr>
                <w:bCs/>
                <w:sz w:val="20"/>
                <w:szCs w:val="20"/>
              </w:rPr>
              <w:t>.</w:t>
            </w:r>
          </w:p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>5</w:t>
            </w:r>
            <w:r w:rsidR="00A31B11">
              <w:rPr>
                <w:sz w:val="14"/>
                <w:szCs w:val="14"/>
              </w:rPr>
              <w:t xml:space="preserve">. </w:t>
            </w:r>
            <w:r w:rsidR="00A31B11" w:rsidRPr="00A31B11">
              <w:rPr>
                <w:sz w:val="20"/>
                <w:szCs w:val="20"/>
              </w:rPr>
              <w:t xml:space="preserve">Sigortalar, kaçak akım koruma rölesi, role, </w:t>
            </w:r>
            <w:proofErr w:type="spellStart"/>
            <w:r w:rsidR="00A31B11" w:rsidRPr="00A31B11">
              <w:rPr>
                <w:sz w:val="20"/>
                <w:szCs w:val="20"/>
              </w:rPr>
              <w:t>kontaktör</w:t>
            </w:r>
            <w:proofErr w:type="spellEnd"/>
            <w:r w:rsidR="00A31B11" w:rsidRPr="00A31B11">
              <w:rPr>
                <w:sz w:val="20"/>
                <w:szCs w:val="20"/>
              </w:rPr>
              <w:t xml:space="preserve">, </w:t>
            </w:r>
            <w:proofErr w:type="spellStart"/>
            <w:r w:rsidR="00A31B11" w:rsidRPr="00A31B11">
              <w:rPr>
                <w:sz w:val="20"/>
                <w:szCs w:val="20"/>
              </w:rPr>
              <w:t>selenoidler</w:t>
            </w:r>
            <w:proofErr w:type="spellEnd"/>
            <w:r w:rsidR="00A31B11" w:rsidRPr="00A31B11">
              <w:rPr>
                <w:sz w:val="20"/>
                <w:szCs w:val="20"/>
              </w:rPr>
              <w:t xml:space="preserve"> ve şalterleri</w:t>
            </w:r>
            <w:r w:rsidR="00A31B11">
              <w:rPr>
                <w:sz w:val="20"/>
                <w:szCs w:val="20"/>
              </w:rPr>
              <w:t xml:space="preserve"> tanır</w:t>
            </w:r>
            <w:r w:rsidRPr="00D7762C">
              <w:rPr>
                <w:bCs/>
                <w:sz w:val="20"/>
                <w:szCs w:val="20"/>
              </w:rPr>
              <w:t>.</w:t>
            </w:r>
          </w:p>
          <w:p w:rsidR="0076221A" w:rsidRPr="00D7762C" w:rsidRDefault="0076221A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6. </w:t>
            </w:r>
            <w:r w:rsidR="00A31B11" w:rsidRPr="00A31B11">
              <w:rPr>
                <w:sz w:val="20"/>
                <w:szCs w:val="20"/>
              </w:rPr>
              <w:t>Zayıf akım tesisatı devre uygulamalarını yapar</w:t>
            </w:r>
            <w:r w:rsidRPr="00A31B11">
              <w:rPr>
                <w:bCs/>
                <w:sz w:val="20"/>
                <w:szCs w:val="20"/>
              </w:rPr>
              <w:t>.</w:t>
            </w:r>
          </w:p>
          <w:p w:rsidR="003240DF" w:rsidRPr="0096570A" w:rsidRDefault="0076221A" w:rsidP="002E47D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7. </w:t>
            </w:r>
            <w:r w:rsidR="00A31B11">
              <w:rPr>
                <w:bCs/>
                <w:sz w:val="20"/>
                <w:szCs w:val="20"/>
              </w:rPr>
              <w:t xml:space="preserve">Basit </w:t>
            </w:r>
            <w:r w:rsidR="00A31B11" w:rsidRPr="00A31B11">
              <w:rPr>
                <w:rFonts w:cstheme="minorHAnsi"/>
                <w:bCs/>
                <w:sz w:val="20"/>
                <w:szCs w:val="20"/>
              </w:rPr>
              <w:t>a</w:t>
            </w:r>
            <w:r w:rsidR="00A31B11" w:rsidRPr="00A31B11">
              <w:rPr>
                <w:rFonts w:cstheme="minorHAnsi"/>
                <w:sz w:val="20"/>
                <w:szCs w:val="20"/>
              </w:rPr>
              <w:t>ydınlatma, priz ve güç tesisatlarının devre uygulamalarını yapar.</w:t>
            </w:r>
          </w:p>
        </w:tc>
        <w:tc>
          <w:tcPr>
            <w:tcW w:w="3261" w:type="dxa"/>
          </w:tcPr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6BDB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  </w:t>
            </w:r>
            <w:r w:rsidR="009C6BDB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A31B11" w:rsidRDefault="009C6BDB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3.3.  19. HAFTA</w:t>
            </w: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3.4.  </w:t>
            </w:r>
            <w:r w:rsidR="009C6BDB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3.5.  </w:t>
            </w:r>
            <w:r w:rsidR="009C6BDB">
              <w:rPr>
                <w:rFonts w:ascii="Calibri" w:hAnsi="Calibri"/>
                <w:sz w:val="20"/>
                <w:szCs w:val="20"/>
              </w:rPr>
              <w:t>21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31B11" w:rsidRDefault="00A31B1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3.6.  </w:t>
            </w:r>
            <w:r w:rsidR="009C6BDB">
              <w:rPr>
                <w:rFonts w:ascii="Calibri" w:hAnsi="Calibri"/>
                <w:sz w:val="20"/>
                <w:szCs w:val="20"/>
              </w:rPr>
              <w:t>22. HAFTA</w:t>
            </w:r>
          </w:p>
          <w:p w:rsidR="00DB7321" w:rsidRPr="00DB7321" w:rsidRDefault="00A31B11" w:rsidP="009C6BD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3.7.  </w:t>
            </w:r>
            <w:r w:rsidR="009C6BDB">
              <w:rPr>
                <w:rFonts w:ascii="Calibri" w:hAnsi="Calibri"/>
                <w:sz w:val="20"/>
                <w:szCs w:val="20"/>
              </w:rPr>
              <w:t>23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</w:tc>
        <w:tc>
          <w:tcPr>
            <w:tcW w:w="2268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240DF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A9773B" w:rsidRPr="00803385" w:rsidTr="001B4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tcW w:w="4181" w:type="dxa"/>
            <w:vAlign w:val="center"/>
          </w:tcPr>
          <w:p w:rsidR="00A9773B" w:rsidRPr="00803385" w:rsidRDefault="00A31B11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4</w:t>
            </w:r>
            <w:r w:rsidR="00A9773B" w:rsidRPr="00803385">
              <w:rPr>
                <w:rFonts w:ascii="Calibri" w:hAnsi="Calibri"/>
                <w:b/>
                <w:sz w:val="24"/>
              </w:rPr>
              <w:t>.</w:t>
            </w:r>
            <w:r w:rsidR="00A9773B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Elektriksel büyüklükleri ölçer</w:t>
            </w:r>
            <w:r w:rsidR="00D7762C">
              <w:rPr>
                <w:rFonts w:ascii="Calibri" w:hAnsi="Calibri"/>
                <w:b/>
                <w:sz w:val="24"/>
              </w:rPr>
              <w:t>.</w:t>
            </w:r>
            <w:r w:rsidR="00A9773B" w:rsidRPr="00803385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9773B" w:rsidRPr="0096570A" w:rsidRDefault="00A31B11" w:rsidP="0084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7762C">
              <w:rPr>
                <w:bCs/>
                <w:sz w:val="20"/>
                <w:szCs w:val="20"/>
              </w:rPr>
              <w:t>.</w:t>
            </w:r>
            <w:r w:rsidR="00D7762C" w:rsidRPr="00D7762C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Dijital AVO metre ile </w:t>
            </w:r>
            <w:r w:rsidR="001B4956">
              <w:rPr>
                <w:bCs/>
                <w:sz w:val="20"/>
                <w:szCs w:val="20"/>
              </w:rPr>
              <w:t>elektriksel büyüklükleri</w:t>
            </w:r>
            <w:r>
              <w:rPr>
                <w:bCs/>
                <w:sz w:val="20"/>
                <w:szCs w:val="20"/>
              </w:rPr>
              <w:t xml:space="preserve"> ölçer</w:t>
            </w:r>
            <w:r w:rsidR="00D7762C" w:rsidRPr="00D7762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D7762C" w:rsidRPr="003240DF" w:rsidRDefault="0084297E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A9773B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A9773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7762C">
              <w:rPr>
                <w:rFonts w:ascii="Calibri" w:hAnsi="Calibri"/>
                <w:sz w:val="20"/>
                <w:szCs w:val="20"/>
              </w:rPr>
              <w:t>2</w:t>
            </w:r>
            <w:r w:rsidR="009C6BDB">
              <w:rPr>
                <w:rFonts w:ascii="Calibri" w:hAnsi="Calibri"/>
                <w:sz w:val="20"/>
                <w:szCs w:val="20"/>
              </w:rPr>
              <w:t>4</w:t>
            </w:r>
            <w:r w:rsidR="00A9773B">
              <w:rPr>
                <w:rFonts w:ascii="Calibri" w:hAnsi="Calibri"/>
                <w:sz w:val="20"/>
                <w:szCs w:val="20"/>
              </w:rPr>
              <w:t>. HAFTA</w:t>
            </w:r>
          </w:p>
        </w:tc>
        <w:tc>
          <w:tcPr>
            <w:tcW w:w="2268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A9773B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84297E" w:rsidRPr="00803385" w:rsidTr="001B4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43"/>
        </w:trPr>
        <w:tc>
          <w:tcPr>
            <w:tcW w:w="4181" w:type="dxa"/>
            <w:vAlign w:val="center"/>
          </w:tcPr>
          <w:p w:rsidR="0084297E" w:rsidRDefault="001B4956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5. </w:t>
            </w:r>
            <w:proofErr w:type="spellStart"/>
            <w:r>
              <w:rPr>
                <w:rFonts w:ascii="Calibri" w:hAnsi="Calibri"/>
                <w:b/>
                <w:sz w:val="24"/>
              </w:rPr>
              <w:t>Analog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devre elemanlarını tanır.</w:t>
            </w:r>
          </w:p>
        </w:tc>
        <w:tc>
          <w:tcPr>
            <w:tcW w:w="5528" w:type="dxa"/>
            <w:vAlign w:val="center"/>
          </w:tcPr>
          <w:p w:rsidR="001B4956" w:rsidRPr="001B4956" w:rsidRDefault="001B4956" w:rsidP="001B4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1. Direnci, kondansatörü, bobini, diyotları ve </w:t>
            </w:r>
            <w:proofErr w:type="spellStart"/>
            <w:r w:rsidRPr="001B4956">
              <w:rPr>
                <w:rFonts w:cstheme="minorHAnsi"/>
                <w:sz w:val="20"/>
                <w:szCs w:val="20"/>
              </w:rPr>
              <w:t>transistorü</w:t>
            </w:r>
            <w:proofErr w:type="spellEnd"/>
            <w:r w:rsidRPr="001B4956">
              <w:rPr>
                <w:rFonts w:cstheme="minorHAnsi"/>
                <w:sz w:val="20"/>
                <w:szCs w:val="20"/>
              </w:rPr>
              <w:t xml:space="preserve"> bilir ve tipini tespit eder.</w:t>
            </w:r>
          </w:p>
          <w:p w:rsidR="001B4956" w:rsidRPr="001B4956" w:rsidRDefault="001B4956" w:rsidP="001B4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2. Direnç değerini, kondansatörün gerilim değerini, bobinin </w:t>
            </w:r>
            <w:proofErr w:type="spellStart"/>
            <w:r w:rsidRPr="001B4956">
              <w:rPr>
                <w:rFonts w:cstheme="minorHAnsi"/>
                <w:sz w:val="20"/>
                <w:szCs w:val="20"/>
              </w:rPr>
              <w:t>endüktansını</w:t>
            </w:r>
            <w:proofErr w:type="spellEnd"/>
            <w:r w:rsidRPr="001B4956">
              <w:rPr>
                <w:rFonts w:cstheme="minorHAnsi"/>
                <w:sz w:val="20"/>
                <w:szCs w:val="20"/>
              </w:rPr>
              <w:t>, diyotun çalışma gerilimini ve transistorun çalışma gerilimini belirler.</w:t>
            </w:r>
          </w:p>
          <w:p w:rsidR="001B4956" w:rsidRPr="001B4956" w:rsidRDefault="001B4956" w:rsidP="001B4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>3. Güvenli ve tekniğe uygun olarak ölçüm yapar.</w:t>
            </w:r>
          </w:p>
          <w:p w:rsidR="001B4956" w:rsidRPr="001B4956" w:rsidRDefault="001B4956" w:rsidP="001B4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>4. Katalogları inceler.</w:t>
            </w:r>
          </w:p>
          <w:p w:rsidR="0084297E" w:rsidRDefault="001B4956" w:rsidP="001B495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>5. Uygun direnci, uygun kondansatörü, uygun bobini belirler ve devreye uygun diyotu, transistoru seçer.</w:t>
            </w:r>
          </w:p>
        </w:tc>
        <w:tc>
          <w:tcPr>
            <w:tcW w:w="3261" w:type="dxa"/>
          </w:tcPr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AC0"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5.2.  </w:t>
            </w:r>
            <w:r w:rsidR="006F0AC0">
              <w:rPr>
                <w:rFonts w:ascii="Calibri" w:hAnsi="Calibri"/>
                <w:sz w:val="20"/>
                <w:szCs w:val="20"/>
              </w:rPr>
              <w:t>26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5.3.  </w:t>
            </w:r>
            <w:r w:rsidR="006F0AC0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5.4.  </w:t>
            </w:r>
            <w:r w:rsidR="006F0AC0"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1B4956" w:rsidRDefault="001B4956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5.5.  </w:t>
            </w:r>
            <w:r w:rsidR="006F0AC0">
              <w:rPr>
                <w:rFonts w:ascii="Calibri" w:hAnsi="Calibri"/>
                <w:sz w:val="20"/>
                <w:szCs w:val="20"/>
              </w:rPr>
              <w:t>28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84297E" w:rsidRDefault="0084297E" w:rsidP="001B495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4956" w:rsidRDefault="001B4956" w:rsidP="001B49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84297E" w:rsidRDefault="001B4956" w:rsidP="001B49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1B4956" w:rsidRPr="00803385" w:rsidTr="001B4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1B4956" w:rsidRDefault="001B4956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6. Basit lehimleme ve baskı devre çıkarma işlerini yapar.</w:t>
            </w:r>
          </w:p>
        </w:tc>
        <w:tc>
          <w:tcPr>
            <w:tcW w:w="5528" w:type="dxa"/>
            <w:vAlign w:val="center"/>
          </w:tcPr>
          <w:p w:rsidR="001B4956" w:rsidRPr="001B4956" w:rsidRDefault="001B4956" w:rsidP="002E47D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1B4956">
              <w:rPr>
                <w:rFonts w:cstheme="minorHAnsi"/>
                <w:sz w:val="20"/>
                <w:szCs w:val="20"/>
              </w:rPr>
              <w:t>1. Lehimlemede kullanılan malzemeleri ve aletleri bilir.</w:t>
            </w:r>
          </w:p>
          <w:p w:rsidR="001B4956" w:rsidRPr="001B4956" w:rsidRDefault="001B4956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  <w:r w:rsidRPr="001B4956">
              <w:rPr>
                <w:rFonts w:cstheme="minorHAnsi"/>
                <w:sz w:val="20"/>
                <w:szCs w:val="20"/>
              </w:rPr>
              <w:t>. Lehimleme yöntemlerini kullanarak çeşitli devreleri lehimler.</w:t>
            </w:r>
          </w:p>
          <w:p w:rsidR="001B4956" w:rsidRPr="001B4956" w:rsidRDefault="001B4956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 Basit d</w:t>
            </w:r>
            <w:r w:rsidRPr="001B4956">
              <w:rPr>
                <w:rFonts w:cstheme="minorHAnsi"/>
                <w:sz w:val="20"/>
                <w:szCs w:val="20"/>
              </w:rPr>
              <w:t>evre</w:t>
            </w:r>
            <w:r>
              <w:rPr>
                <w:rFonts w:cstheme="minorHAnsi"/>
                <w:sz w:val="20"/>
                <w:szCs w:val="20"/>
              </w:rPr>
              <w:t xml:space="preserve">lerin </w:t>
            </w:r>
            <w:r w:rsidRPr="001B4956">
              <w:rPr>
                <w:rFonts w:cstheme="minorHAnsi"/>
                <w:sz w:val="20"/>
                <w:szCs w:val="20"/>
              </w:rPr>
              <w:t xml:space="preserve"> şemasına göre baskı devre şeklini çıkartır.</w:t>
            </w:r>
          </w:p>
          <w:p w:rsidR="001B4956" w:rsidRPr="001B4956" w:rsidRDefault="001B4956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6.4. Basit b</w:t>
            </w:r>
            <w:r w:rsidRPr="001B4956">
              <w:rPr>
                <w:rFonts w:cstheme="minorHAnsi"/>
                <w:sz w:val="20"/>
                <w:szCs w:val="20"/>
              </w:rPr>
              <w:t xml:space="preserve">askı devre şemasını </w:t>
            </w:r>
            <w:proofErr w:type="spellStart"/>
            <w:r w:rsidRPr="001B4956">
              <w:rPr>
                <w:rFonts w:cstheme="minorHAnsi"/>
                <w:sz w:val="20"/>
                <w:szCs w:val="20"/>
              </w:rPr>
              <w:t>pertanaks</w:t>
            </w:r>
            <w:proofErr w:type="spellEnd"/>
            <w:r w:rsidRPr="001B4956">
              <w:rPr>
                <w:rFonts w:cstheme="minorHAnsi"/>
                <w:sz w:val="20"/>
                <w:szCs w:val="20"/>
              </w:rPr>
              <w:t xml:space="preserve"> üzerine aktarır.</w:t>
            </w:r>
          </w:p>
          <w:p w:rsidR="001B4956" w:rsidRPr="001B4956" w:rsidRDefault="001B4956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Pr="001B495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1B4956">
              <w:rPr>
                <w:rFonts w:cstheme="minorHAnsi"/>
                <w:sz w:val="20"/>
                <w:szCs w:val="20"/>
              </w:rPr>
              <w:t>Pertanaks</w:t>
            </w:r>
            <w:proofErr w:type="spellEnd"/>
            <w:r w:rsidRPr="001B4956">
              <w:rPr>
                <w:rFonts w:cstheme="minorHAnsi"/>
                <w:sz w:val="20"/>
                <w:szCs w:val="20"/>
              </w:rPr>
              <w:t xml:space="preserve"> banyosunu yaparak, devre elemanlarının ayak yerlerini deler.</w:t>
            </w:r>
          </w:p>
          <w:p w:rsidR="001B4956" w:rsidRDefault="001B4956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6.6</w:t>
            </w:r>
            <w:r w:rsidRPr="001B4956">
              <w:rPr>
                <w:rFonts w:cstheme="minorHAnsi"/>
                <w:sz w:val="20"/>
                <w:szCs w:val="20"/>
              </w:rPr>
              <w:t>. Tüm işlemlerini güvenlik kurallarına göre yerine getirir.</w:t>
            </w:r>
          </w:p>
        </w:tc>
        <w:tc>
          <w:tcPr>
            <w:tcW w:w="3261" w:type="dxa"/>
          </w:tcPr>
          <w:p w:rsidR="001B4956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AC0">
              <w:rPr>
                <w:rFonts w:ascii="Calibri" w:hAnsi="Calibri"/>
                <w:sz w:val="20"/>
                <w:szCs w:val="20"/>
              </w:rPr>
              <w:t>29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.2.  </w:t>
            </w:r>
            <w:r w:rsidR="006F0AC0">
              <w:rPr>
                <w:rFonts w:ascii="Calibri" w:hAnsi="Calibri"/>
                <w:sz w:val="20"/>
                <w:szCs w:val="20"/>
              </w:rPr>
              <w:t>29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.3.  </w:t>
            </w:r>
            <w:r w:rsidR="006F0AC0">
              <w:rPr>
                <w:rFonts w:ascii="Calibri" w:hAnsi="Calibri"/>
                <w:sz w:val="20"/>
                <w:szCs w:val="20"/>
              </w:rPr>
              <w:t>30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.4.  </w:t>
            </w:r>
            <w:r w:rsidR="006F0AC0">
              <w:rPr>
                <w:rFonts w:ascii="Calibri" w:hAnsi="Calibri"/>
                <w:sz w:val="20"/>
                <w:szCs w:val="20"/>
              </w:rPr>
              <w:t>31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1B4956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.5.  </w:t>
            </w:r>
            <w:r w:rsidR="006F0AC0">
              <w:rPr>
                <w:rFonts w:ascii="Calibri" w:hAnsi="Calibri"/>
                <w:sz w:val="20"/>
                <w:szCs w:val="20"/>
              </w:rPr>
              <w:t>32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2E47D2" w:rsidRDefault="002E47D2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B4956" w:rsidRDefault="002E47D2" w:rsidP="002E47D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.6.  </w:t>
            </w:r>
            <w:r w:rsidR="006F0AC0">
              <w:rPr>
                <w:rFonts w:ascii="Calibri" w:hAnsi="Calibri"/>
                <w:sz w:val="20"/>
                <w:szCs w:val="20"/>
              </w:rPr>
              <w:t>32. HAFTA</w:t>
            </w:r>
          </w:p>
        </w:tc>
        <w:tc>
          <w:tcPr>
            <w:tcW w:w="2268" w:type="dxa"/>
            <w:vAlign w:val="center"/>
          </w:tcPr>
          <w:p w:rsidR="009C6BDB" w:rsidRDefault="009C6BDB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1B4956" w:rsidRDefault="009C6BDB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2E47D2" w:rsidRPr="00803385" w:rsidTr="009C6BD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2E47D2" w:rsidRDefault="002E47D2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7. Basit doğrultmaç ve </w:t>
            </w:r>
            <w:proofErr w:type="spellStart"/>
            <w:r>
              <w:rPr>
                <w:rFonts w:ascii="Calibri" w:hAnsi="Calibri"/>
                <w:b/>
                <w:sz w:val="24"/>
              </w:rPr>
              <w:t>regüle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devrelerini kurar.</w:t>
            </w:r>
          </w:p>
        </w:tc>
        <w:tc>
          <w:tcPr>
            <w:tcW w:w="5528" w:type="dxa"/>
            <w:vAlign w:val="center"/>
          </w:tcPr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>1. AC gerilimin nasıl düşürülüp yükseltildiğini bitir, transformatör bağlantılarını yapar.</w:t>
            </w:r>
          </w:p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>2. Yarım ve tam dalga doğrultmacı tanır ve montajını yapar.</w:t>
            </w:r>
          </w:p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>3. Doğrultmaçlarda meydana gelebilecek arızaları bulup arızayı giderir.</w:t>
            </w:r>
          </w:p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>4. Filtre devrelerini doğrultmaca ekleyip, dalga formunu düzeltir.</w:t>
            </w:r>
          </w:p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5. Transistorlu </w:t>
            </w:r>
            <w:proofErr w:type="spellStart"/>
            <w:r w:rsidRPr="002E47D2">
              <w:rPr>
                <w:rFonts w:cstheme="minorHAnsi"/>
                <w:sz w:val="20"/>
                <w:szCs w:val="20"/>
              </w:rPr>
              <w:t>regüle</w:t>
            </w:r>
            <w:proofErr w:type="spellEnd"/>
            <w:r w:rsidRPr="002E47D2">
              <w:rPr>
                <w:rFonts w:cstheme="minorHAnsi"/>
                <w:sz w:val="20"/>
                <w:szCs w:val="20"/>
              </w:rPr>
              <w:t xml:space="preserve"> devrelerini doğrultmaç devresine ekleyerek regülasyonu sağlar.</w:t>
            </w:r>
          </w:p>
          <w:p w:rsidR="002E47D2" w:rsidRP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6. Entegreli </w:t>
            </w:r>
            <w:proofErr w:type="spellStart"/>
            <w:r w:rsidRPr="002E47D2">
              <w:rPr>
                <w:rFonts w:cstheme="minorHAnsi"/>
                <w:sz w:val="20"/>
                <w:szCs w:val="20"/>
              </w:rPr>
              <w:t>regüle</w:t>
            </w:r>
            <w:proofErr w:type="spellEnd"/>
            <w:r w:rsidRPr="002E47D2">
              <w:rPr>
                <w:rFonts w:cstheme="minorHAnsi"/>
                <w:sz w:val="20"/>
                <w:szCs w:val="20"/>
              </w:rPr>
              <w:t xml:space="preserve"> devrelerini doğrultmaç devresine ekleyerek regülâsyonu sağlar.</w:t>
            </w:r>
          </w:p>
          <w:p w:rsid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>7. Gerilim çoklayıcıları oluşturarak gerilimi yükseltir.</w:t>
            </w:r>
          </w:p>
        </w:tc>
        <w:tc>
          <w:tcPr>
            <w:tcW w:w="3261" w:type="dxa"/>
            <w:vAlign w:val="center"/>
          </w:tcPr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AC0">
              <w:rPr>
                <w:rFonts w:ascii="Calibri" w:hAnsi="Calibri"/>
                <w:sz w:val="20"/>
                <w:szCs w:val="20"/>
              </w:rPr>
              <w:t>33</w:t>
            </w:r>
            <w:r w:rsidR="002E47D2">
              <w:rPr>
                <w:rFonts w:ascii="Calibri" w:hAnsi="Calibri"/>
                <w:sz w:val="20"/>
                <w:szCs w:val="20"/>
              </w:rPr>
              <w:t>. HAFTA</w:t>
            </w:r>
          </w:p>
          <w:p w:rsidR="002E47D2" w:rsidRDefault="002E47D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.2.  </w:t>
            </w:r>
            <w:r w:rsidR="006F0AC0">
              <w:rPr>
                <w:rFonts w:ascii="Calibri" w:hAnsi="Calibri"/>
                <w:sz w:val="20"/>
                <w:szCs w:val="20"/>
              </w:rPr>
              <w:t>33. HAFTA</w:t>
            </w: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.3.  </w:t>
            </w:r>
            <w:r w:rsidR="006F0AC0">
              <w:rPr>
                <w:rFonts w:ascii="Calibri" w:hAnsi="Calibri"/>
                <w:sz w:val="20"/>
                <w:szCs w:val="20"/>
              </w:rPr>
              <w:t>34. HAFTA</w:t>
            </w:r>
          </w:p>
          <w:p w:rsidR="002E47D2" w:rsidRDefault="002E47D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.4.  </w:t>
            </w:r>
            <w:r w:rsidR="006F0AC0">
              <w:rPr>
                <w:rFonts w:ascii="Calibri" w:hAnsi="Calibri"/>
                <w:sz w:val="20"/>
                <w:szCs w:val="20"/>
              </w:rPr>
              <w:t>35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.5.  </w:t>
            </w:r>
            <w:r w:rsidR="006F0AC0">
              <w:rPr>
                <w:rFonts w:ascii="Calibri" w:hAnsi="Calibri"/>
                <w:sz w:val="20"/>
                <w:szCs w:val="20"/>
              </w:rPr>
              <w:t>35</w:t>
            </w:r>
            <w:r w:rsidR="002E47D2">
              <w:rPr>
                <w:rFonts w:ascii="Calibri" w:hAnsi="Calibri"/>
                <w:sz w:val="20"/>
                <w:szCs w:val="20"/>
              </w:rPr>
              <w:t>. HAFTA</w:t>
            </w:r>
          </w:p>
          <w:p w:rsidR="002E47D2" w:rsidRDefault="002E47D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>
              <w:rPr>
                <w:rFonts w:ascii="Calibri" w:hAnsi="Calibri"/>
                <w:sz w:val="20"/>
                <w:szCs w:val="20"/>
              </w:rPr>
              <w:t xml:space="preserve">.6.  </w:t>
            </w:r>
            <w:r w:rsidR="006F0AC0">
              <w:rPr>
                <w:rFonts w:ascii="Calibri" w:hAnsi="Calibri"/>
                <w:sz w:val="20"/>
                <w:szCs w:val="20"/>
              </w:rPr>
              <w:t>36. HAFTA</w:t>
            </w:r>
          </w:p>
          <w:p w:rsidR="002E47D2" w:rsidRDefault="002E47D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E47D2" w:rsidRDefault="009C6BDB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47D2" w:rsidRPr="00DB7321">
              <w:rPr>
                <w:rFonts w:ascii="Calibri" w:hAnsi="Calibri"/>
                <w:sz w:val="20"/>
                <w:szCs w:val="20"/>
              </w:rPr>
              <w:t xml:space="preserve">.7.  </w:t>
            </w:r>
            <w:r w:rsidR="006F0AC0">
              <w:rPr>
                <w:rFonts w:ascii="Calibri" w:hAnsi="Calibri"/>
                <w:sz w:val="20"/>
                <w:szCs w:val="20"/>
              </w:rPr>
              <w:t>36. HAFTA</w:t>
            </w:r>
          </w:p>
        </w:tc>
        <w:tc>
          <w:tcPr>
            <w:tcW w:w="2268" w:type="dxa"/>
            <w:vAlign w:val="center"/>
          </w:tcPr>
          <w:p w:rsidR="009C6BDB" w:rsidRDefault="009C6BDB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2E47D2" w:rsidRDefault="009C6BDB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</w:tbl>
    <w:p w:rsidR="00C366CD" w:rsidRPr="00803385" w:rsidRDefault="00C366C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</w:t>
      </w:r>
      <w:proofErr w:type="spellStart"/>
      <w:r w:rsidR="0031682B">
        <w:rPr>
          <w:rFonts w:ascii="Calibri" w:hAnsi="Calibri"/>
          <w:sz w:val="24"/>
        </w:rPr>
        <w:t>pekiştireçlere</w:t>
      </w:r>
      <w:proofErr w:type="spellEnd"/>
      <w:r w:rsidR="0031682B">
        <w:rPr>
          <w:rFonts w:ascii="Calibri" w:hAnsi="Calibri"/>
          <w:sz w:val="24"/>
        </w:rPr>
        <w:t xml:space="preserve">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imkan tanınırsa, uygulama becerileri artacaktır.</w:t>
      </w:r>
    </w:p>
    <w:p w:rsidR="005A3C49" w:rsidRDefault="005A3C49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Murat PALA                           Hasan EROĞLU                         </w:t>
      </w:r>
      <w:proofErr w:type="spellStart"/>
      <w:r>
        <w:rPr>
          <w:rFonts w:ascii="Calibri" w:hAnsi="Calibri"/>
          <w:sz w:val="24"/>
        </w:rPr>
        <w:t>Birol</w:t>
      </w:r>
      <w:proofErr w:type="spellEnd"/>
      <w:r>
        <w:rPr>
          <w:rFonts w:ascii="Calibri" w:hAnsi="Calibri"/>
          <w:sz w:val="24"/>
        </w:rPr>
        <w:t xml:space="preserve"> UYKUR                             Ahmet Süleyman TOKTAŞ</w:t>
      </w:r>
    </w:p>
    <w:p w:rsidR="00354136" w:rsidRDefault="008913DB"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sectPr w:rsidR="00354136" w:rsidSect="00C3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E5AFD"/>
    <w:rsid w:val="00171E15"/>
    <w:rsid w:val="001B4956"/>
    <w:rsid w:val="00204F7C"/>
    <w:rsid w:val="002742E0"/>
    <w:rsid w:val="002938D0"/>
    <w:rsid w:val="002E47D2"/>
    <w:rsid w:val="0031682B"/>
    <w:rsid w:val="003240DF"/>
    <w:rsid w:val="00354136"/>
    <w:rsid w:val="00355CE2"/>
    <w:rsid w:val="003D10B7"/>
    <w:rsid w:val="004256AB"/>
    <w:rsid w:val="00446421"/>
    <w:rsid w:val="00562A71"/>
    <w:rsid w:val="005A14EE"/>
    <w:rsid w:val="005A3C49"/>
    <w:rsid w:val="00646FE3"/>
    <w:rsid w:val="006F0AC0"/>
    <w:rsid w:val="00735400"/>
    <w:rsid w:val="0076221A"/>
    <w:rsid w:val="00821D02"/>
    <w:rsid w:val="00834972"/>
    <w:rsid w:val="0084297E"/>
    <w:rsid w:val="008913DB"/>
    <w:rsid w:val="008C2474"/>
    <w:rsid w:val="00950C5A"/>
    <w:rsid w:val="0096570A"/>
    <w:rsid w:val="009C6BDB"/>
    <w:rsid w:val="00A31B11"/>
    <w:rsid w:val="00A95143"/>
    <w:rsid w:val="00A9773B"/>
    <w:rsid w:val="00AC41AC"/>
    <w:rsid w:val="00B03E37"/>
    <w:rsid w:val="00B16F3F"/>
    <w:rsid w:val="00C10FA9"/>
    <w:rsid w:val="00C366CD"/>
    <w:rsid w:val="00CF791B"/>
    <w:rsid w:val="00D7762C"/>
    <w:rsid w:val="00DB7321"/>
    <w:rsid w:val="00E30FA8"/>
    <w:rsid w:val="00E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15</cp:revision>
  <cp:lastPrinted>2015-11-11T14:41:00Z</cp:lastPrinted>
  <dcterms:created xsi:type="dcterms:W3CDTF">2015-11-12T08:11:00Z</dcterms:created>
  <dcterms:modified xsi:type="dcterms:W3CDTF">2021-01-04T07:45:00Z</dcterms:modified>
</cp:coreProperties>
</file>